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3C" w:rsidRDefault="00A3193C" w:rsidP="00C74A67">
      <w:pPr>
        <w:pStyle w:val="TitleStyle"/>
        <w:spacing w:line="360" w:lineRule="auto"/>
        <w:rPr>
          <w:bCs/>
          <w:i/>
          <w:lang w:val="en-US"/>
        </w:rPr>
      </w:pPr>
      <w:r w:rsidRPr="000869ED">
        <w:rPr>
          <w:bCs/>
          <w:i/>
          <w:lang w:val="en-US"/>
        </w:rPr>
        <w:t>Note:</w:t>
      </w:r>
      <w:r>
        <w:rPr>
          <w:bCs/>
          <w:i/>
          <w:lang w:val="en-US"/>
        </w:rPr>
        <w:t xml:space="preserve"> The use of this manuscript template is obligatory. Its main purpose is to </w:t>
      </w:r>
      <w:r w:rsidR="008107AB">
        <w:rPr>
          <w:bCs/>
          <w:i/>
          <w:lang w:val="en-US"/>
        </w:rPr>
        <w:t>set</w:t>
      </w:r>
      <w:r>
        <w:rPr>
          <w:bCs/>
          <w:i/>
          <w:lang w:val="en-US"/>
        </w:rPr>
        <w:t xml:space="preserve"> the manuscript format that will simplify the work of reviewers and editors as much as possible. </w:t>
      </w:r>
      <w:r w:rsidR="008107AB">
        <w:rPr>
          <w:bCs/>
          <w:i/>
          <w:lang w:val="en-US"/>
        </w:rPr>
        <w:t>The text of the template should also help our authors to avoid the most typical formal problems occurring in the manuscripts. Finally, a few journal-specific applications of the general i</w:t>
      </w:r>
      <w:r>
        <w:rPr>
          <w:bCs/>
          <w:i/>
          <w:lang w:val="en-US"/>
        </w:rPr>
        <w:t xml:space="preserve">nstructions </w:t>
      </w:r>
      <w:r w:rsidR="008107AB">
        <w:rPr>
          <w:bCs/>
          <w:i/>
          <w:lang w:val="en-US"/>
        </w:rPr>
        <w:t>for authors are defined by this template</w:t>
      </w:r>
      <w:r w:rsidR="005A47D4">
        <w:rPr>
          <w:bCs/>
          <w:i/>
          <w:lang w:val="en-US"/>
        </w:rPr>
        <w:t>.</w:t>
      </w:r>
    </w:p>
    <w:p w:rsidR="00A3193C" w:rsidRDefault="00A3193C" w:rsidP="00C74A67">
      <w:pPr>
        <w:pStyle w:val="TitleStyle"/>
        <w:spacing w:line="360" w:lineRule="auto"/>
        <w:rPr>
          <w:bCs/>
          <w:i/>
          <w:lang w:val="en-US"/>
        </w:rPr>
      </w:pPr>
    </w:p>
    <w:p w:rsidR="00A3193C" w:rsidRDefault="00A3193C" w:rsidP="00C74A67">
      <w:pPr>
        <w:pStyle w:val="TitleStyle"/>
        <w:spacing w:line="360" w:lineRule="auto"/>
        <w:rPr>
          <w:bCs/>
          <w:i/>
          <w:lang w:val="en-US"/>
        </w:rPr>
      </w:pPr>
    </w:p>
    <w:p w:rsidR="00A3193C" w:rsidRDefault="00A3193C" w:rsidP="00C74A67">
      <w:pPr>
        <w:pStyle w:val="TitleStyle"/>
        <w:spacing w:line="360" w:lineRule="auto"/>
        <w:rPr>
          <w:bCs/>
          <w:i/>
          <w:lang w:val="en-US"/>
        </w:rPr>
        <w:sectPr w:rsidR="00A3193C">
          <w:headerReference w:type="even" r:id="rId8"/>
          <w:headerReference w:type="default" r:id="rId9"/>
          <w:pgSz w:w="11907" w:h="16840" w:code="9"/>
          <w:pgMar w:top="1418" w:right="1418" w:bottom="1418" w:left="1418" w:header="720" w:footer="720" w:gutter="0"/>
          <w:lnNumType w:countBy="1" w:distance="113" w:restart="continuous"/>
          <w:cols w:space="720"/>
          <w:titlePg/>
        </w:sectPr>
      </w:pPr>
    </w:p>
    <w:p w:rsidR="00E238E5" w:rsidRDefault="00BD4144" w:rsidP="00C74A67">
      <w:pPr>
        <w:pStyle w:val="TitleStyle"/>
        <w:spacing w:line="360" w:lineRule="auto"/>
        <w:rPr>
          <w:lang w:val="en-US"/>
        </w:rPr>
      </w:pPr>
      <w:r>
        <w:rPr>
          <w:lang w:val="en-US"/>
        </w:rPr>
        <w:lastRenderedPageBreak/>
        <w:t>A concise and accurate title</w:t>
      </w:r>
    </w:p>
    <w:p w:rsidR="00EF0CCC" w:rsidRPr="00E26429" w:rsidRDefault="00EF0CCC" w:rsidP="00C74A67">
      <w:pPr>
        <w:pStyle w:val="TitleStyle"/>
        <w:spacing w:line="360" w:lineRule="auto"/>
        <w:rPr>
          <w:lang w:val="en-US"/>
        </w:rPr>
      </w:pPr>
    </w:p>
    <w:p w:rsidR="00E238E5" w:rsidRDefault="00117E0C" w:rsidP="00C74A67">
      <w:pPr>
        <w:pStyle w:val="AuthorsStyle"/>
        <w:spacing w:line="360" w:lineRule="auto"/>
        <w:rPr>
          <w:b/>
          <w:bCs/>
          <w:caps w:val="0"/>
          <w:lang w:val="en-US"/>
        </w:rPr>
      </w:pPr>
      <w:r>
        <w:rPr>
          <w:b/>
          <w:bCs/>
          <w:lang w:val="en-US"/>
        </w:rPr>
        <w:t>J</w:t>
      </w:r>
      <w:r>
        <w:rPr>
          <w:b/>
          <w:bCs/>
          <w:caps w:val="0"/>
          <w:lang w:val="en-US"/>
        </w:rPr>
        <w:t>ohn</w:t>
      </w:r>
      <w:r w:rsidR="00EF0CCC" w:rsidRPr="00E26429">
        <w:rPr>
          <w:b/>
          <w:bCs/>
          <w:lang w:val="en-US"/>
        </w:rPr>
        <w:t xml:space="preserve"> F. A</w:t>
      </w:r>
      <w:r w:rsidR="00EF0CCC" w:rsidRPr="00E26429">
        <w:rPr>
          <w:b/>
          <w:bCs/>
          <w:caps w:val="0"/>
          <w:lang w:val="en-US"/>
        </w:rPr>
        <w:t>uthor</w:t>
      </w:r>
      <w:r>
        <w:rPr>
          <w:b/>
          <w:bCs/>
          <w:caps w:val="0"/>
          <w:vertAlign w:val="superscript"/>
          <w:lang w:val="en-US"/>
        </w:rPr>
        <w:t>1</w:t>
      </w:r>
      <w:r w:rsidR="00EF0CCC" w:rsidRPr="00E26429">
        <w:rPr>
          <w:b/>
          <w:bCs/>
          <w:lang w:val="en-US"/>
        </w:rPr>
        <w:t xml:space="preserve">, </w:t>
      </w:r>
      <w:r>
        <w:rPr>
          <w:b/>
          <w:bCs/>
          <w:caps w:val="0"/>
          <w:lang w:val="en-US"/>
        </w:rPr>
        <w:t>Li-Qin</w:t>
      </w:r>
      <w:r w:rsidRPr="00E26429">
        <w:rPr>
          <w:b/>
          <w:bCs/>
          <w:caps w:val="0"/>
          <w:lang w:val="en-US"/>
        </w:rPr>
        <w:t xml:space="preserve"> </w:t>
      </w:r>
      <w:r>
        <w:rPr>
          <w:b/>
          <w:bCs/>
          <w:lang w:val="en-US"/>
        </w:rPr>
        <w:t>W</w:t>
      </w:r>
      <w:r>
        <w:rPr>
          <w:b/>
          <w:bCs/>
          <w:caps w:val="0"/>
          <w:lang w:val="en-US"/>
        </w:rPr>
        <w:t>ang</w:t>
      </w:r>
      <w:r>
        <w:rPr>
          <w:b/>
          <w:bCs/>
          <w:caps w:val="0"/>
          <w:vertAlign w:val="superscript"/>
          <w:lang w:val="en-US"/>
        </w:rPr>
        <w:t>2</w:t>
      </w:r>
      <w:proofErr w:type="gramStart"/>
      <w:r w:rsidR="00A3193C">
        <w:rPr>
          <w:b/>
          <w:bCs/>
          <w:caps w:val="0"/>
          <w:vertAlign w:val="superscript"/>
          <w:lang w:val="en-US"/>
        </w:rPr>
        <w:t>,</w:t>
      </w:r>
      <w:r w:rsidR="00A3193C">
        <w:rPr>
          <w:b/>
          <w:bCs/>
          <w:caps w:val="0"/>
          <w:vertAlign w:val="superscript"/>
        </w:rPr>
        <w:t>$</w:t>
      </w:r>
      <w:proofErr w:type="gramEnd"/>
      <w:r w:rsidR="00EF0CCC" w:rsidRPr="00E26429">
        <w:rPr>
          <w:b/>
          <w:bCs/>
          <w:lang w:val="en-US"/>
        </w:rPr>
        <w:t>,</w:t>
      </w:r>
      <w:r w:rsidR="00EF0CCC" w:rsidRPr="00E26429">
        <w:rPr>
          <w:b/>
          <w:bCs/>
          <w:caps w:val="0"/>
          <w:lang w:val="en-US"/>
        </w:rPr>
        <w:t xml:space="preserve"> </w:t>
      </w:r>
      <w:proofErr w:type="spellStart"/>
      <w:r w:rsidR="00811BF5">
        <w:rPr>
          <w:b/>
          <w:bCs/>
          <w:caps w:val="0"/>
          <w:lang w:val="en-US"/>
        </w:rPr>
        <w:t>Marí</w:t>
      </w:r>
      <w:r>
        <w:rPr>
          <w:b/>
          <w:bCs/>
          <w:caps w:val="0"/>
          <w:lang w:val="en-US"/>
        </w:rPr>
        <w:t>a</w:t>
      </w:r>
      <w:proofErr w:type="spellEnd"/>
      <w:r>
        <w:rPr>
          <w:b/>
          <w:bCs/>
          <w:caps w:val="0"/>
          <w:lang w:val="en-US"/>
        </w:rPr>
        <w:t xml:space="preserve"> </w:t>
      </w:r>
      <w:proofErr w:type="spellStart"/>
      <w:r>
        <w:rPr>
          <w:b/>
          <w:bCs/>
          <w:caps w:val="0"/>
          <w:lang w:val="en-US"/>
        </w:rPr>
        <w:t>García-Navas</w:t>
      </w:r>
      <w:proofErr w:type="spellEnd"/>
      <w:r w:rsidR="00BD4144">
        <w:rPr>
          <w:b/>
          <w:bCs/>
          <w:caps w:val="0"/>
          <w:vertAlign w:val="superscript"/>
          <w:lang w:val="en-US"/>
        </w:rPr>
        <w:t>*</w:t>
      </w:r>
      <w:r>
        <w:rPr>
          <w:b/>
          <w:bCs/>
          <w:caps w:val="0"/>
          <w:vertAlign w:val="superscript"/>
          <w:lang w:val="en-US"/>
        </w:rPr>
        <w:t>1,2</w:t>
      </w:r>
    </w:p>
    <w:p w:rsidR="00EF0CCC" w:rsidRPr="00856F6F" w:rsidRDefault="00856F6F" w:rsidP="00C74A67">
      <w:pPr>
        <w:pStyle w:val="AuthorsStyle"/>
        <w:spacing w:line="360" w:lineRule="auto"/>
        <w:rPr>
          <w:b/>
          <w:bCs/>
          <w:lang w:val="en-US"/>
        </w:rPr>
      </w:pPr>
      <w:r w:rsidRPr="000869ED">
        <w:rPr>
          <w:b/>
          <w:bCs/>
          <w:caps w:val="0"/>
          <w:lang w:val="en-US"/>
        </w:rPr>
        <w:t>(</w:t>
      </w:r>
      <w:r w:rsidRPr="000869ED">
        <w:rPr>
          <w:b/>
          <w:bCs/>
          <w:i/>
          <w:caps w:val="0"/>
          <w:lang w:val="en-US"/>
        </w:rPr>
        <w:t>Note:</w:t>
      </w:r>
      <w:r w:rsidRPr="000869ED">
        <w:rPr>
          <w:bCs/>
          <w:i/>
          <w:caps w:val="0"/>
          <w:lang w:val="en-US"/>
        </w:rPr>
        <w:t xml:space="preserve"> The standard way of writing authors' names is one given name, one family name and all other names abbreviated. Exceptions include cases when two names are equivalent, which is typical, for example, for Chinese given names or Spanish</w:t>
      </w:r>
      <w:r w:rsidR="000869ED" w:rsidRPr="000869ED">
        <w:rPr>
          <w:bCs/>
          <w:i/>
          <w:caps w:val="0"/>
          <w:lang w:val="en-US"/>
        </w:rPr>
        <w:t xml:space="preserve"> family names</w:t>
      </w:r>
      <w:r w:rsidRPr="000869ED">
        <w:rPr>
          <w:bCs/>
          <w:i/>
          <w:caps w:val="0"/>
          <w:lang w:val="en-US"/>
        </w:rPr>
        <w:t>.</w:t>
      </w:r>
      <w:r w:rsidRPr="000869ED">
        <w:rPr>
          <w:b/>
          <w:bCs/>
          <w:caps w:val="0"/>
          <w:lang w:val="en-US"/>
        </w:rPr>
        <w:t>)</w:t>
      </w:r>
    </w:p>
    <w:p w:rsidR="00EF0CCC" w:rsidRPr="00E26429" w:rsidRDefault="00EF0CCC" w:rsidP="00C74A67">
      <w:pPr>
        <w:pStyle w:val="AuthorsStyle"/>
        <w:spacing w:line="360" w:lineRule="auto"/>
        <w:rPr>
          <w:lang w:val="en-US"/>
        </w:rPr>
      </w:pPr>
    </w:p>
    <w:p w:rsidR="00856F6F" w:rsidRPr="00D471F3" w:rsidRDefault="00117E0C" w:rsidP="00856F6F">
      <w:pPr>
        <w:pStyle w:val="AffiliationStyle"/>
        <w:spacing w:line="360" w:lineRule="auto"/>
        <w:rPr>
          <w:lang w:val="en-US"/>
        </w:rPr>
      </w:pPr>
      <w:r>
        <w:rPr>
          <w:i w:val="0"/>
          <w:iCs/>
          <w:vertAlign w:val="superscript"/>
          <w:lang w:val="en-US"/>
        </w:rPr>
        <w:t>1</w:t>
      </w:r>
      <w:r w:rsidR="00856F6F" w:rsidRPr="00D471F3">
        <w:rPr>
          <w:lang w:val="en-US"/>
        </w:rPr>
        <w:t>Institution</w:t>
      </w:r>
      <w:r w:rsidR="00856F6F">
        <w:rPr>
          <w:lang w:val="en-US"/>
        </w:rPr>
        <w:t xml:space="preserve"> 1, A</w:t>
      </w:r>
      <w:r w:rsidR="00856F6F" w:rsidRPr="00D471F3">
        <w:rPr>
          <w:lang w:val="en-US"/>
        </w:rPr>
        <w:t>ddress</w:t>
      </w:r>
      <w:r w:rsidR="00856F6F">
        <w:rPr>
          <w:lang w:val="en-US"/>
        </w:rPr>
        <w:t xml:space="preserve"> </w:t>
      </w:r>
    </w:p>
    <w:p w:rsidR="00A3193C" w:rsidRDefault="00117E0C" w:rsidP="00856F6F">
      <w:pPr>
        <w:pStyle w:val="AffiliationStyle"/>
        <w:spacing w:line="360" w:lineRule="auto"/>
        <w:rPr>
          <w:lang w:val="en-US"/>
        </w:rPr>
      </w:pPr>
      <w:r>
        <w:rPr>
          <w:i w:val="0"/>
          <w:iCs/>
          <w:vertAlign w:val="superscript"/>
          <w:lang w:val="en-US"/>
        </w:rPr>
        <w:t>2</w:t>
      </w:r>
      <w:r w:rsidR="00856F6F" w:rsidRPr="00D471F3">
        <w:rPr>
          <w:lang w:val="en-US"/>
        </w:rPr>
        <w:t>Institution</w:t>
      </w:r>
      <w:r w:rsidR="00856F6F">
        <w:rPr>
          <w:lang w:val="en-US"/>
        </w:rPr>
        <w:t xml:space="preserve"> 2, A</w:t>
      </w:r>
      <w:r w:rsidR="00856F6F" w:rsidRPr="00D471F3">
        <w:rPr>
          <w:lang w:val="en-US"/>
        </w:rPr>
        <w:t>ddress</w:t>
      </w:r>
      <w:r w:rsidR="00A3193C">
        <w:rPr>
          <w:lang w:val="en-US"/>
        </w:rPr>
        <w:t xml:space="preserve">, </w:t>
      </w:r>
    </w:p>
    <w:p w:rsidR="00856F6F" w:rsidRPr="00D471F3" w:rsidRDefault="00A3193C" w:rsidP="00856F6F">
      <w:pPr>
        <w:pStyle w:val="AffiliationStyle"/>
        <w:spacing w:line="360" w:lineRule="auto"/>
        <w:rPr>
          <w:lang w:val="en-US"/>
        </w:rPr>
      </w:pPr>
      <w:r w:rsidRPr="00A3193C">
        <w:rPr>
          <w:bCs/>
          <w:caps/>
          <w:vertAlign w:val="superscript"/>
        </w:rPr>
        <w:t>$</w:t>
      </w:r>
      <w:r>
        <w:rPr>
          <w:lang w:val="en-US"/>
        </w:rPr>
        <w:t>Present address: Include only if it is important to emphasize. Otherwise, it is specified only the name of the institution where the work was carried out.</w:t>
      </w:r>
    </w:p>
    <w:p w:rsidR="00EF0CCC" w:rsidRPr="00E26429" w:rsidRDefault="00EF0CCC" w:rsidP="00C74A67">
      <w:pPr>
        <w:pStyle w:val="MiscellaneousStyle"/>
        <w:spacing w:line="360" w:lineRule="auto"/>
        <w:rPr>
          <w:lang w:val="en-US"/>
        </w:rPr>
      </w:pPr>
    </w:p>
    <w:p w:rsidR="00EF0CCC" w:rsidRPr="00E26429" w:rsidRDefault="00BD4144" w:rsidP="00C74A67">
      <w:pPr>
        <w:pStyle w:val="MiscellaneousStyle"/>
        <w:spacing w:line="360" w:lineRule="auto"/>
        <w:rPr>
          <w:lang w:val="en-US"/>
        </w:rPr>
      </w:pPr>
      <w:r>
        <w:rPr>
          <w:b/>
          <w:bCs/>
          <w:caps/>
          <w:vertAlign w:val="superscript"/>
          <w:lang w:val="en-US"/>
        </w:rPr>
        <w:t>*</w:t>
      </w:r>
      <w:r w:rsidR="00856F6F">
        <w:rPr>
          <w:lang w:val="en-US"/>
        </w:rPr>
        <w:t>Corresponding author,</w:t>
      </w:r>
      <w:r w:rsidR="00EF0CCC" w:rsidRPr="00E26429">
        <w:rPr>
          <w:lang w:val="en-US"/>
        </w:rPr>
        <w:t xml:space="preserve"> </w:t>
      </w:r>
      <w:r w:rsidR="00856F6F">
        <w:rPr>
          <w:lang w:val="en-US"/>
        </w:rPr>
        <w:t xml:space="preserve">e-mail: </w:t>
      </w:r>
      <w:r w:rsidR="004C7C72">
        <w:rPr>
          <w:lang w:val="en-US"/>
        </w:rPr>
        <w:t>email@address.com</w:t>
      </w:r>
    </w:p>
    <w:p w:rsidR="00EF0CCC" w:rsidRPr="00E26429" w:rsidRDefault="00EF0CCC" w:rsidP="00C74A67">
      <w:pPr>
        <w:pStyle w:val="MiscellaneousStyle"/>
        <w:spacing w:line="360" w:lineRule="auto"/>
        <w:rPr>
          <w:lang w:val="en-US"/>
        </w:rPr>
      </w:pPr>
    </w:p>
    <w:p w:rsidR="00EF0CCC" w:rsidRPr="00E26429" w:rsidRDefault="00EF0CCC" w:rsidP="00C74A67">
      <w:pPr>
        <w:pStyle w:val="ReceivedStyle"/>
        <w:spacing w:line="360" w:lineRule="auto"/>
        <w:rPr>
          <w:lang w:val="en-US"/>
        </w:rPr>
      </w:pPr>
      <w:r w:rsidRPr="00E26429">
        <w:rPr>
          <w:lang w:val="en-US"/>
        </w:rPr>
        <w:t>Received [Dates will be filled in by the Editorial office]</w:t>
      </w:r>
    </w:p>
    <w:p w:rsidR="00EF0CCC" w:rsidRPr="00E26429" w:rsidRDefault="00EF0CCC" w:rsidP="00C74A67">
      <w:pPr>
        <w:pStyle w:val="MiscellaneousStyle"/>
        <w:spacing w:line="360" w:lineRule="auto"/>
        <w:rPr>
          <w:lang w:val="en-US"/>
        </w:rPr>
      </w:pPr>
    </w:p>
    <w:p w:rsidR="00EF0CCC" w:rsidRPr="00E26429" w:rsidRDefault="00EF0CCC" w:rsidP="00C74A67">
      <w:pPr>
        <w:pStyle w:val="MiscellaneousStyle"/>
        <w:spacing w:line="360" w:lineRule="auto"/>
        <w:rPr>
          <w:lang w:val="en-US"/>
        </w:rPr>
      </w:pPr>
    </w:p>
    <w:p w:rsidR="000869ED" w:rsidRDefault="000869ED">
      <w:pPr>
        <w:overflowPunct/>
        <w:autoSpaceDE/>
        <w:autoSpaceDN/>
        <w:adjustRightInd/>
        <w:jc w:val="left"/>
        <w:textAlignment w:val="auto"/>
        <w:rPr>
          <w:lang w:val="en-US"/>
        </w:rPr>
      </w:pPr>
      <w:r>
        <w:rPr>
          <w:lang w:val="en-US"/>
        </w:rPr>
        <w:br w:type="page"/>
      </w:r>
    </w:p>
    <w:p w:rsidR="000869ED" w:rsidRDefault="000869ED" w:rsidP="000869ED">
      <w:pPr>
        <w:pStyle w:val="ChapterHeadingStyle"/>
        <w:spacing w:line="360" w:lineRule="auto"/>
        <w:rPr>
          <w:lang w:val="en-US"/>
        </w:rPr>
      </w:pPr>
      <w:r>
        <w:rPr>
          <w:lang w:val="en-US"/>
        </w:rPr>
        <w:lastRenderedPageBreak/>
        <w:t>Abstract</w:t>
      </w:r>
    </w:p>
    <w:p w:rsidR="000869ED" w:rsidRDefault="000869ED" w:rsidP="00C74A67">
      <w:pPr>
        <w:pStyle w:val="TextStyle"/>
        <w:spacing w:line="360" w:lineRule="auto"/>
        <w:rPr>
          <w:lang w:val="en-US"/>
        </w:rPr>
      </w:pPr>
    </w:p>
    <w:p w:rsidR="00EF0CCC" w:rsidRPr="00E26429" w:rsidRDefault="0033525C" w:rsidP="00C74A67">
      <w:pPr>
        <w:pStyle w:val="TextStyle"/>
        <w:spacing w:line="360" w:lineRule="auto"/>
        <w:rPr>
          <w:lang w:val="en-US"/>
        </w:rPr>
      </w:pPr>
      <w:r>
        <w:rPr>
          <w:lang w:val="en-US"/>
        </w:rPr>
        <w:t>The A</w:t>
      </w:r>
      <w:r w:rsidR="00EF0CCC" w:rsidRPr="00E26429">
        <w:rPr>
          <w:lang w:val="en-US"/>
        </w:rPr>
        <w:t xml:space="preserve">bstract </w:t>
      </w:r>
      <w:r w:rsidR="000869ED">
        <w:rPr>
          <w:lang w:val="en-US"/>
        </w:rPr>
        <w:t>should</w:t>
      </w:r>
      <w:r w:rsidR="004C7C72">
        <w:rPr>
          <w:lang w:val="en-US"/>
        </w:rPr>
        <w:t xml:space="preserve"> be in the form of a single paragraph </w:t>
      </w:r>
      <w:r w:rsidR="004C7C72" w:rsidRPr="00E26429">
        <w:rPr>
          <w:lang w:val="en-US"/>
        </w:rPr>
        <w:t>up to 200 words</w:t>
      </w:r>
      <w:r w:rsidR="004C7C72">
        <w:rPr>
          <w:lang w:val="en-US"/>
        </w:rPr>
        <w:t xml:space="preserve"> summarizing </w:t>
      </w:r>
      <w:r w:rsidR="00EF0CCC" w:rsidRPr="00E26429">
        <w:rPr>
          <w:lang w:val="en-US"/>
        </w:rPr>
        <w:t xml:space="preserve">the principal results obtained. </w:t>
      </w:r>
      <w:r w:rsidR="003A3EAD">
        <w:rPr>
          <w:lang w:val="en-US"/>
        </w:rPr>
        <w:t xml:space="preserve">Its content and form must respect that it is used separately from the main text in the abstract databases. </w:t>
      </w:r>
      <w:r w:rsidR="00E238E5" w:rsidRPr="00E26429">
        <w:rPr>
          <w:lang w:val="en-US"/>
        </w:rPr>
        <w:t>The hyphenation of words must not be used.</w:t>
      </w:r>
      <w:r w:rsidR="00E238E5">
        <w:rPr>
          <w:lang w:val="en-US"/>
        </w:rPr>
        <w:t xml:space="preserve"> </w:t>
      </w:r>
      <w:r w:rsidR="000869ED">
        <w:rPr>
          <w:lang w:val="en-US"/>
        </w:rPr>
        <w:t xml:space="preserve">Lines and pages must be numbered in the whole document. </w:t>
      </w:r>
      <w:r w:rsidR="00A11C64" w:rsidRPr="00A11C64">
        <w:rPr>
          <w:i/>
          <w:lang w:val="en-US"/>
        </w:rPr>
        <w:t>Do not remove them from this template!</w:t>
      </w:r>
      <w:r w:rsidR="00A11C64">
        <w:rPr>
          <w:lang w:val="en-US"/>
        </w:rPr>
        <w:t xml:space="preserve"> </w:t>
      </w:r>
      <w:r>
        <w:rPr>
          <w:lang w:val="en-US"/>
        </w:rPr>
        <w:t>All acronyms used in the Abstract must be explained at their first occurrence in this part independently of their explanation in the main text</w:t>
      </w:r>
      <w:r w:rsidR="009E6F37">
        <w:rPr>
          <w:lang w:val="en-US"/>
        </w:rPr>
        <w:t xml:space="preserve">. The authors can choose either the U.S. or U.K. English style but this style must be used consistently throughout the manuscript. </w:t>
      </w:r>
    </w:p>
    <w:p w:rsidR="00EF0CCC" w:rsidRPr="00E26429" w:rsidRDefault="00EF0CCC" w:rsidP="00C74A67">
      <w:pPr>
        <w:pStyle w:val="MiscellaneousStyle"/>
        <w:spacing w:line="360" w:lineRule="auto"/>
        <w:rPr>
          <w:lang w:val="en-US"/>
        </w:rPr>
      </w:pPr>
    </w:p>
    <w:p w:rsidR="00EF0CCC" w:rsidRPr="00E26429" w:rsidRDefault="00EF0CCC" w:rsidP="00C74A67">
      <w:pPr>
        <w:pStyle w:val="MiscellaneousStyle"/>
        <w:spacing w:line="360" w:lineRule="auto"/>
        <w:rPr>
          <w:lang w:val="en-US"/>
        </w:rPr>
      </w:pPr>
      <w:r w:rsidRPr="00E26429">
        <w:rPr>
          <w:b/>
          <w:bCs/>
          <w:lang w:val="en-US"/>
        </w:rPr>
        <w:t>Keywords:</w:t>
      </w:r>
      <w:r w:rsidRPr="00E26429">
        <w:rPr>
          <w:lang w:val="en-US"/>
        </w:rPr>
        <w:t xml:space="preserve"> 4</w:t>
      </w:r>
      <w:r w:rsidR="002F304B" w:rsidRPr="00E26429">
        <w:rPr>
          <w:lang w:val="en-US"/>
        </w:rPr>
        <w:t>–</w:t>
      </w:r>
      <w:r w:rsidRPr="00E26429">
        <w:rPr>
          <w:lang w:val="en-US"/>
        </w:rPr>
        <w:t xml:space="preserve">6 terms </w:t>
      </w:r>
      <w:r w:rsidR="00D471F3" w:rsidRPr="00E26429">
        <w:rPr>
          <w:lang w:val="en-US"/>
        </w:rPr>
        <w:t>characterizing</w:t>
      </w:r>
      <w:r w:rsidRPr="00E26429">
        <w:rPr>
          <w:lang w:val="en-US"/>
        </w:rPr>
        <w:t xml:space="preserve"> the topic of the manuscript most eloquently</w:t>
      </w:r>
      <w:r w:rsidR="004C7C72">
        <w:rPr>
          <w:lang w:val="en-US"/>
        </w:rPr>
        <w:t>.</w:t>
      </w:r>
    </w:p>
    <w:p w:rsidR="00EF0CCC" w:rsidRDefault="00EF0CCC" w:rsidP="00C74A67">
      <w:pPr>
        <w:pStyle w:val="MiscellaneousStyle"/>
        <w:spacing w:line="360" w:lineRule="auto"/>
        <w:rPr>
          <w:lang w:val="en-US"/>
        </w:rPr>
      </w:pPr>
    </w:p>
    <w:p w:rsidR="00096BCE" w:rsidRDefault="00096BCE" w:rsidP="00C74A67">
      <w:pPr>
        <w:pStyle w:val="MiscellaneousStyle"/>
        <w:spacing w:line="360" w:lineRule="auto"/>
        <w:rPr>
          <w:lang w:val="en-US"/>
        </w:rPr>
      </w:pPr>
    </w:p>
    <w:p w:rsidR="00096BCE" w:rsidRDefault="00096BCE" w:rsidP="00096BCE">
      <w:pPr>
        <w:pStyle w:val="ChapterHeadingStyle"/>
        <w:spacing w:line="360" w:lineRule="auto"/>
        <w:jc w:val="left"/>
        <w:rPr>
          <w:lang w:val="en-US"/>
        </w:rPr>
      </w:pPr>
      <w:r>
        <w:rPr>
          <w:lang w:val="en-US"/>
        </w:rPr>
        <w:t xml:space="preserve">Main text sections: </w:t>
      </w:r>
    </w:p>
    <w:p w:rsidR="00096BCE" w:rsidRDefault="00096BCE" w:rsidP="00C74A67">
      <w:pPr>
        <w:pStyle w:val="MiscellaneousStyle"/>
        <w:spacing w:line="360" w:lineRule="auto"/>
        <w:rPr>
          <w:i/>
          <w:lang w:val="en-US"/>
        </w:rPr>
      </w:pPr>
      <w:r w:rsidRPr="00096BCE">
        <w:rPr>
          <w:b/>
          <w:i/>
          <w:lang w:val="en-US"/>
        </w:rPr>
        <w:t>Original Paper</w:t>
      </w:r>
      <w:r w:rsidR="003D53DD">
        <w:rPr>
          <w:b/>
          <w:i/>
          <w:lang w:val="en-US"/>
        </w:rPr>
        <w:t>:</w:t>
      </w:r>
      <w:r>
        <w:rPr>
          <w:lang w:val="en-US"/>
        </w:rPr>
        <w:t xml:space="preserve"> </w:t>
      </w:r>
      <w:r w:rsidRPr="00096BCE">
        <w:rPr>
          <w:i/>
          <w:lang w:val="en-US"/>
        </w:rPr>
        <w:t>This type of manuscript has standard sections: Introduction</w:t>
      </w:r>
      <w:r>
        <w:rPr>
          <w:i/>
          <w:lang w:val="en-US"/>
        </w:rPr>
        <w:t>, Theoretical (optional), Experimental, Results and discussion (can be also two separate parts), Conclusions, Acknowledgements (optional), Symbols (optional), Supporting information (optional), References</w:t>
      </w:r>
      <w:r w:rsidR="003D53DD">
        <w:rPr>
          <w:i/>
          <w:lang w:val="en-US"/>
        </w:rPr>
        <w:t>.</w:t>
      </w:r>
    </w:p>
    <w:p w:rsidR="003D53DD" w:rsidRDefault="003D53DD" w:rsidP="00C74A67">
      <w:pPr>
        <w:pStyle w:val="MiscellaneousStyle"/>
        <w:spacing w:line="360" w:lineRule="auto"/>
        <w:rPr>
          <w:lang w:val="en-US"/>
        </w:rPr>
      </w:pPr>
      <w:r>
        <w:rPr>
          <w:b/>
          <w:i/>
          <w:lang w:val="en-US"/>
        </w:rPr>
        <w:t>Review</w:t>
      </w:r>
      <w:r>
        <w:rPr>
          <w:lang w:val="en-US"/>
        </w:rPr>
        <w:t xml:space="preserve">: </w:t>
      </w:r>
      <w:r w:rsidRPr="003D53DD">
        <w:rPr>
          <w:i/>
          <w:lang w:val="en-US"/>
        </w:rPr>
        <w:t>Only Conclusions</w:t>
      </w:r>
      <w:r>
        <w:rPr>
          <w:i/>
          <w:lang w:val="en-US"/>
        </w:rPr>
        <w:t>,</w:t>
      </w:r>
      <w:r w:rsidRPr="003D53DD">
        <w:rPr>
          <w:i/>
          <w:lang w:val="en-US"/>
        </w:rPr>
        <w:t xml:space="preserve"> </w:t>
      </w:r>
      <w:r>
        <w:rPr>
          <w:i/>
          <w:lang w:val="en-US"/>
        </w:rPr>
        <w:t xml:space="preserve">Acknowledgements (optional), Symbols (optional), Supporting information (optional), </w:t>
      </w:r>
      <w:r w:rsidRPr="003D53DD">
        <w:rPr>
          <w:i/>
          <w:lang w:val="en-US"/>
        </w:rPr>
        <w:t>and References</w:t>
      </w:r>
      <w:r>
        <w:rPr>
          <w:i/>
          <w:lang w:val="en-US"/>
        </w:rPr>
        <w:t xml:space="preserve"> are fixed section names. </w:t>
      </w:r>
    </w:p>
    <w:p w:rsidR="00E443BD" w:rsidRDefault="00096BCE" w:rsidP="00C74A67">
      <w:pPr>
        <w:pStyle w:val="MiscellaneousStyle"/>
        <w:spacing w:line="360" w:lineRule="auto"/>
        <w:rPr>
          <w:lang w:val="en-US"/>
        </w:rPr>
      </w:pPr>
      <w:r w:rsidRPr="003D53DD">
        <w:rPr>
          <w:b/>
          <w:i/>
          <w:lang w:val="en-US"/>
        </w:rPr>
        <w:t>Short Communication</w:t>
      </w:r>
      <w:r w:rsidR="003D53DD">
        <w:rPr>
          <w:i/>
          <w:lang w:val="en-US"/>
        </w:rPr>
        <w:t xml:space="preserve">: The main </w:t>
      </w:r>
      <w:r w:rsidR="0012715D">
        <w:rPr>
          <w:i/>
          <w:lang w:val="en-US"/>
        </w:rPr>
        <w:t xml:space="preserve">text </w:t>
      </w:r>
      <w:r>
        <w:rPr>
          <w:i/>
          <w:lang w:val="en-US"/>
        </w:rPr>
        <w:t>should not be divided into separate sections. It should be formed by a continuous text followed by the References.</w:t>
      </w:r>
    </w:p>
    <w:p w:rsidR="00096BCE" w:rsidRPr="00E26429" w:rsidRDefault="00096BCE" w:rsidP="00C74A67">
      <w:pPr>
        <w:pStyle w:val="MiscellaneousStyle"/>
        <w:spacing w:line="360" w:lineRule="auto"/>
        <w:rPr>
          <w:lang w:val="en-US"/>
        </w:rPr>
      </w:pPr>
    </w:p>
    <w:p w:rsidR="0033525C" w:rsidRDefault="00EF0CCC" w:rsidP="00C74A67">
      <w:pPr>
        <w:pStyle w:val="ChapterHeadingStyle"/>
        <w:spacing w:line="360" w:lineRule="auto"/>
        <w:rPr>
          <w:lang w:val="en-US"/>
        </w:rPr>
      </w:pPr>
      <w:r w:rsidRPr="00E26429">
        <w:rPr>
          <w:lang w:val="en-US"/>
        </w:rPr>
        <w:t>Introduction</w:t>
      </w:r>
    </w:p>
    <w:p w:rsidR="00EF0CCC" w:rsidRDefault="00EF0CCC" w:rsidP="00C74A67">
      <w:pPr>
        <w:pStyle w:val="MiscellaneousStyle"/>
        <w:spacing w:line="360" w:lineRule="auto"/>
        <w:rPr>
          <w:lang w:val="en-US"/>
        </w:rPr>
      </w:pPr>
    </w:p>
    <w:p w:rsidR="00A11C64" w:rsidRDefault="00A11C64" w:rsidP="00C74A67">
      <w:pPr>
        <w:pStyle w:val="MiscellaneousStyle"/>
        <w:spacing w:line="360" w:lineRule="auto"/>
        <w:rPr>
          <w:lang w:val="en-US"/>
        </w:rPr>
      </w:pPr>
      <w:r w:rsidRPr="00A11C64">
        <w:rPr>
          <w:b/>
          <w:i/>
          <w:lang w:val="en-US"/>
        </w:rPr>
        <w:t>Note</w:t>
      </w:r>
      <w:r>
        <w:rPr>
          <w:lang w:val="en-US"/>
        </w:rPr>
        <w:t xml:space="preserve">: </w:t>
      </w:r>
      <w:r w:rsidRPr="00A11C64">
        <w:rPr>
          <w:i/>
          <w:lang w:val="en-US"/>
        </w:rPr>
        <w:t>We use</w:t>
      </w:r>
      <w:r w:rsidR="00BC3F8B">
        <w:rPr>
          <w:i/>
          <w:lang w:val="en-US"/>
        </w:rPr>
        <w:t xml:space="preserve"> </w:t>
      </w:r>
      <w:r w:rsidR="005A47D4">
        <w:rPr>
          <w:i/>
          <w:lang w:val="en-US"/>
        </w:rPr>
        <w:t>an antiplagiarism tool that very efficiently detects</w:t>
      </w:r>
      <w:r>
        <w:rPr>
          <w:i/>
          <w:lang w:val="en-US"/>
        </w:rPr>
        <w:t xml:space="preserve"> </w:t>
      </w:r>
      <w:r w:rsidR="00BC3F8B">
        <w:rPr>
          <w:i/>
          <w:lang w:val="en-US"/>
        </w:rPr>
        <w:t xml:space="preserve">matches </w:t>
      </w:r>
      <w:r>
        <w:rPr>
          <w:i/>
          <w:lang w:val="en-US"/>
        </w:rPr>
        <w:t xml:space="preserve">of </w:t>
      </w:r>
      <w:r w:rsidR="00BC3F8B">
        <w:rPr>
          <w:i/>
          <w:lang w:val="en-US"/>
        </w:rPr>
        <w:t xml:space="preserve">the </w:t>
      </w:r>
      <w:r>
        <w:rPr>
          <w:i/>
          <w:lang w:val="en-US"/>
        </w:rPr>
        <w:t xml:space="preserve">text </w:t>
      </w:r>
      <w:r w:rsidR="005A47D4">
        <w:rPr>
          <w:i/>
          <w:lang w:val="en-US"/>
        </w:rPr>
        <w:t>with</w:t>
      </w:r>
      <w:r>
        <w:rPr>
          <w:i/>
          <w:lang w:val="en-US"/>
        </w:rPr>
        <w:t xml:space="preserve"> </w:t>
      </w:r>
      <w:r w:rsidR="005A47D4">
        <w:rPr>
          <w:i/>
          <w:lang w:val="en-US"/>
        </w:rPr>
        <w:t>th</w:t>
      </w:r>
      <w:r w:rsidR="00BC3F8B">
        <w:rPr>
          <w:i/>
          <w:lang w:val="en-US"/>
        </w:rPr>
        <w:t xml:space="preserve">e </w:t>
      </w:r>
      <w:r>
        <w:rPr>
          <w:i/>
          <w:lang w:val="en-US"/>
        </w:rPr>
        <w:t xml:space="preserve">existing </w:t>
      </w:r>
      <w:r w:rsidRPr="00A11C64">
        <w:rPr>
          <w:i/>
          <w:lang w:val="en-US"/>
        </w:rPr>
        <w:t>publications</w:t>
      </w:r>
      <w:r>
        <w:rPr>
          <w:lang w:val="en-US"/>
        </w:rPr>
        <w:t xml:space="preserve">. </w:t>
      </w:r>
      <w:r w:rsidR="00BC3F8B" w:rsidRPr="00BC3F8B">
        <w:rPr>
          <w:i/>
          <w:lang w:val="en-US"/>
        </w:rPr>
        <w:t>Any use of whole</w:t>
      </w:r>
      <w:r w:rsidR="00BC3F8B">
        <w:rPr>
          <w:i/>
          <w:lang w:val="en-US"/>
        </w:rPr>
        <w:t xml:space="preserve"> statements </w:t>
      </w:r>
      <w:r w:rsidR="00BC3F8B" w:rsidRPr="00BC3F8B">
        <w:rPr>
          <w:i/>
          <w:lang w:val="en-US"/>
        </w:rPr>
        <w:t xml:space="preserve">copied </w:t>
      </w:r>
      <w:r w:rsidR="00BC3F8B">
        <w:rPr>
          <w:i/>
          <w:lang w:val="en-US"/>
        </w:rPr>
        <w:t>verbatim breaks the copyright law</w:t>
      </w:r>
      <w:r w:rsidR="005A47D4">
        <w:rPr>
          <w:i/>
          <w:lang w:val="en-US"/>
        </w:rPr>
        <w:t xml:space="preserve"> and is considered a form of </w:t>
      </w:r>
      <w:r w:rsidR="0018390E">
        <w:rPr>
          <w:i/>
          <w:lang w:val="en-US"/>
        </w:rPr>
        <w:t>(self-</w:t>
      </w:r>
      <w:proofErr w:type="gramStart"/>
      <w:r w:rsidR="0018390E">
        <w:rPr>
          <w:i/>
          <w:lang w:val="en-US"/>
        </w:rPr>
        <w:t>)</w:t>
      </w:r>
      <w:r w:rsidR="005A47D4">
        <w:rPr>
          <w:i/>
          <w:lang w:val="en-US"/>
        </w:rPr>
        <w:t>plagiari</w:t>
      </w:r>
      <w:r w:rsidR="0018390E">
        <w:rPr>
          <w:i/>
          <w:lang w:val="en-US"/>
        </w:rPr>
        <w:t>s</w:t>
      </w:r>
      <w:r w:rsidR="005A47D4">
        <w:rPr>
          <w:i/>
          <w:lang w:val="en-US"/>
        </w:rPr>
        <w:t>m</w:t>
      </w:r>
      <w:proofErr w:type="gramEnd"/>
      <w:r w:rsidR="00BC3F8B">
        <w:rPr>
          <w:i/>
          <w:lang w:val="en-US"/>
        </w:rPr>
        <w:t xml:space="preserve">. A citation of source is insufficient in such case. A manuscript with these defects will be </w:t>
      </w:r>
      <w:r w:rsidR="005A47D4">
        <w:rPr>
          <w:i/>
          <w:lang w:val="en-US"/>
        </w:rPr>
        <w:t xml:space="preserve">either </w:t>
      </w:r>
      <w:r w:rsidR="00BC3F8B">
        <w:rPr>
          <w:i/>
          <w:lang w:val="en-US"/>
        </w:rPr>
        <w:t>return</w:t>
      </w:r>
      <w:r w:rsidR="00B047C9">
        <w:rPr>
          <w:i/>
          <w:lang w:val="en-US"/>
        </w:rPr>
        <w:t>ed for immediate corrections or</w:t>
      </w:r>
      <w:r w:rsidR="00BC3F8B">
        <w:rPr>
          <w:i/>
          <w:lang w:val="en-US"/>
        </w:rPr>
        <w:t xml:space="preserve"> rejected without peer-review</w:t>
      </w:r>
      <w:r w:rsidR="0012715D">
        <w:rPr>
          <w:i/>
          <w:lang w:val="en-US"/>
        </w:rPr>
        <w:t xml:space="preserve"> if the overlaps are excessive</w:t>
      </w:r>
      <w:r w:rsidR="00BC3F8B">
        <w:rPr>
          <w:i/>
          <w:lang w:val="en-US"/>
        </w:rPr>
        <w:t>.</w:t>
      </w:r>
    </w:p>
    <w:p w:rsidR="00A11C64" w:rsidRPr="00E26429" w:rsidRDefault="00A11C64" w:rsidP="00C74A67">
      <w:pPr>
        <w:pStyle w:val="MiscellaneousStyle"/>
        <w:spacing w:line="360" w:lineRule="auto"/>
        <w:rPr>
          <w:lang w:val="en-US"/>
        </w:rPr>
      </w:pPr>
    </w:p>
    <w:p w:rsidR="00CE47D2" w:rsidRDefault="00EF0CCC" w:rsidP="00C74A67">
      <w:pPr>
        <w:spacing w:line="360" w:lineRule="auto"/>
        <w:ind w:firstLine="720"/>
        <w:rPr>
          <w:lang w:val="en-US"/>
        </w:rPr>
      </w:pPr>
      <w:r w:rsidRPr="00E26429">
        <w:rPr>
          <w:lang w:val="en-US"/>
        </w:rPr>
        <w:t xml:space="preserve">The Introduction </w:t>
      </w:r>
      <w:r w:rsidR="00C80C2C">
        <w:rPr>
          <w:lang w:val="en-US"/>
        </w:rPr>
        <w:t xml:space="preserve">must contain an accurate and concise analysis of the </w:t>
      </w:r>
      <w:r w:rsidR="003D53DD">
        <w:rPr>
          <w:lang w:val="en-US"/>
        </w:rPr>
        <w:t xml:space="preserve">existing knowledge on the </w:t>
      </w:r>
      <w:r w:rsidR="00C80C2C">
        <w:rPr>
          <w:lang w:val="en-US"/>
        </w:rPr>
        <w:t xml:space="preserve">investigated </w:t>
      </w:r>
      <w:r w:rsidRPr="00E26429">
        <w:rPr>
          <w:lang w:val="en-US"/>
        </w:rPr>
        <w:t>scientific problem</w:t>
      </w:r>
      <w:r w:rsidR="00C80C2C">
        <w:rPr>
          <w:lang w:val="en-US"/>
        </w:rPr>
        <w:t xml:space="preserve">. </w:t>
      </w:r>
      <w:r w:rsidR="00B91ACD">
        <w:rPr>
          <w:lang w:val="en-US"/>
        </w:rPr>
        <w:t xml:space="preserve">A very broad overview of the </w:t>
      </w:r>
      <w:r w:rsidR="00615837">
        <w:rPr>
          <w:lang w:val="en-US"/>
        </w:rPr>
        <w:t>scientific topic</w:t>
      </w:r>
      <w:r w:rsidR="00B91ACD">
        <w:rPr>
          <w:lang w:val="en-US"/>
        </w:rPr>
        <w:t xml:space="preserve"> </w:t>
      </w:r>
      <w:r w:rsidR="00615837">
        <w:rPr>
          <w:lang w:val="en-US"/>
        </w:rPr>
        <w:t xml:space="preserve">and </w:t>
      </w:r>
      <w:r w:rsidR="00811BF5">
        <w:rPr>
          <w:lang w:val="en-US"/>
        </w:rPr>
        <w:t>related background</w:t>
      </w:r>
      <w:r w:rsidR="00615837">
        <w:rPr>
          <w:lang w:val="en-US"/>
        </w:rPr>
        <w:t xml:space="preserve"> as well as the</w:t>
      </w:r>
      <w:r w:rsidR="00B91ACD">
        <w:rPr>
          <w:lang w:val="en-US"/>
        </w:rPr>
        <w:t xml:space="preserve"> compilation of a long list of cited references </w:t>
      </w:r>
      <w:r w:rsidR="00B91ACD">
        <w:rPr>
          <w:lang w:val="en-US"/>
        </w:rPr>
        <w:lastRenderedPageBreak/>
        <w:t>should be avoided.</w:t>
      </w:r>
      <w:r w:rsidRPr="00E26429">
        <w:rPr>
          <w:lang w:val="en-US"/>
        </w:rPr>
        <w:t xml:space="preserve"> </w:t>
      </w:r>
      <w:r w:rsidR="003D53DD">
        <w:rPr>
          <w:lang w:val="en-US"/>
        </w:rPr>
        <w:t xml:space="preserve">The most illustrative citations should be included using the Author-Year citation style. </w:t>
      </w:r>
      <w:r w:rsidR="003D53DD">
        <w:rPr>
          <w:color w:val="000000"/>
          <w:szCs w:val="24"/>
          <w:lang w:val="en-US"/>
        </w:rPr>
        <w:t>The final paragraph should indicate the motivation and objectives of the conducted work.</w:t>
      </w:r>
    </w:p>
    <w:p w:rsidR="00CE47D2" w:rsidRPr="00E26429" w:rsidRDefault="00CE47D2" w:rsidP="00C74A67">
      <w:pPr>
        <w:spacing w:line="360" w:lineRule="auto"/>
        <w:ind w:firstLine="720"/>
        <w:rPr>
          <w:color w:val="000000"/>
          <w:szCs w:val="24"/>
          <w:lang w:val="en-US"/>
        </w:rPr>
      </w:pPr>
    </w:p>
    <w:p w:rsidR="00EF0CCC" w:rsidRPr="00E26429" w:rsidRDefault="00EF0CCC" w:rsidP="00C74A67">
      <w:pPr>
        <w:pStyle w:val="MiscellaneousStyle"/>
        <w:spacing w:line="360" w:lineRule="auto"/>
        <w:rPr>
          <w:lang w:val="en-US"/>
        </w:rPr>
      </w:pPr>
    </w:p>
    <w:p w:rsidR="00EF0CCC" w:rsidRPr="00E26429" w:rsidRDefault="00EF0CCC" w:rsidP="00C74A67">
      <w:pPr>
        <w:pStyle w:val="ChapterHeadingStyle"/>
        <w:spacing w:line="360" w:lineRule="auto"/>
        <w:rPr>
          <w:caps/>
          <w:lang w:val="en-US"/>
        </w:rPr>
      </w:pPr>
      <w:r w:rsidRPr="00E26429">
        <w:rPr>
          <w:lang w:val="en-US"/>
        </w:rPr>
        <w:t>Theoretical</w:t>
      </w:r>
    </w:p>
    <w:p w:rsidR="00EF0CCC" w:rsidRPr="00E26429" w:rsidRDefault="00EF0CCC" w:rsidP="00C74A67">
      <w:pPr>
        <w:pStyle w:val="MiscellaneousStyle"/>
        <w:spacing w:line="360" w:lineRule="auto"/>
        <w:rPr>
          <w:lang w:val="en-US"/>
        </w:rPr>
      </w:pPr>
    </w:p>
    <w:p w:rsidR="00713FC1" w:rsidRDefault="00EF0CCC" w:rsidP="00EC75EF">
      <w:pPr>
        <w:pStyle w:val="TextStyle"/>
        <w:spacing w:line="360" w:lineRule="auto"/>
        <w:rPr>
          <w:lang w:val="en-US"/>
        </w:rPr>
      </w:pPr>
      <w:r w:rsidRPr="00E26429">
        <w:rPr>
          <w:lang w:val="en-US"/>
        </w:rPr>
        <w:t xml:space="preserve">This optional </w:t>
      </w:r>
      <w:r w:rsidR="0012715D">
        <w:rPr>
          <w:lang w:val="en-US"/>
        </w:rPr>
        <w:t>section</w:t>
      </w:r>
      <w:r w:rsidRPr="00E26429">
        <w:rPr>
          <w:lang w:val="en-US"/>
        </w:rPr>
        <w:t xml:space="preserve"> </w:t>
      </w:r>
      <w:r w:rsidR="007A4696">
        <w:rPr>
          <w:lang w:val="en-US"/>
        </w:rPr>
        <w:t xml:space="preserve">should be used only if more extensive </w:t>
      </w:r>
      <w:r w:rsidRPr="00E26429">
        <w:rPr>
          <w:lang w:val="en-US"/>
        </w:rPr>
        <w:t xml:space="preserve">theoretical </w:t>
      </w:r>
      <w:r w:rsidR="007A4696">
        <w:rPr>
          <w:lang w:val="en-US"/>
        </w:rPr>
        <w:t>derivations are needed. Simpler</w:t>
      </w:r>
      <w:r w:rsidRPr="00E26429">
        <w:rPr>
          <w:lang w:val="en-US"/>
        </w:rPr>
        <w:t xml:space="preserve"> </w:t>
      </w:r>
      <w:r w:rsidR="007A4696">
        <w:rPr>
          <w:lang w:val="en-US"/>
        </w:rPr>
        <w:t xml:space="preserve">theories and methods should be a part of either Introduction or Experimental, respectively. </w:t>
      </w:r>
      <w:r w:rsidR="007A4696" w:rsidRPr="00E26429">
        <w:rPr>
          <w:lang w:val="en-US"/>
        </w:rPr>
        <w:t>All equations, including those describing chemical reactions</w:t>
      </w:r>
      <w:r w:rsidR="007A4696">
        <w:rPr>
          <w:lang w:val="en-US"/>
        </w:rPr>
        <w:t>, must be</w:t>
      </w:r>
      <w:r w:rsidR="00713FC1">
        <w:rPr>
          <w:lang w:val="en-US"/>
        </w:rPr>
        <w:t xml:space="preserve"> written in separate lines and</w:t>
      </w:r>
      <w:r w:rsidR="007A4696">
        <w:rPr>
          <w:lang w:val="en-US"/>
        </w:rPr>
        <w:t xml:space="preserve"> numbered.</w:t>
      </w:r>
      <w:r w:rsidR="007A4696" w:rsidRPr="00E26429">
        <w:rPr>
          <w:lang w:val="en-US"/>
        </w:rPr>
        <w:t xml:space="preserve"> </w:t>
      </w:r>
      <w:r w:rsidR="00713FC1">
        <w:rPr>
          <w:lang w:val="en-US"/>
        </w:rPr>
        <w:t>Examples:</w:t>
      </w:r>
    </w:p>
    <w:p w:rsidR="00E6089E" w:rsidRDefault="00E6089E" w:rsidP="00EC75EF">
      <w:pPr>
        <w:pStyle w:val="TextStyle"/>
        <w:spacing w:line="360" w:lineRule="auto"/>
        <w:rPr>
          <w:lang w:val="en-US"/>
        </w:rPr>
      </w:pPr>
    </w:p>
    <w:p w:rsidR="00713FC1" w:rsidRDefault="00713FC1" w:rsidP="00713FC1">
      <w:pPr>
        <w:pStyle w:val="EquationStyle"/>
        <w:spacing w:line="360" w:lineRule="auto"/>
        <w:rPr>
          <w:lang w:val="en-US"/>
        </w:rPr>
      </w:pPr>
      <w:r w:rsidRPr="00E26429">
        <w:rPr>
          <w:lang w:val="en-US"/>
        </w:rPr>
        <w:tab/>
      </w:r>
      <w:r w:rsidRPr="00E26429">
        <w:rPr>
          <w:position w:val="-10"/>
          <w:sz w:val="20"/>
          <w:lang w:val="en-US"/>
        </w:rPr>
        <w:object w:dxaOrig="3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8pt;height:17.85pt" o:ole="">
            <v:imagedata r:id="rId10" o:title=""/>
          </v:shape>
          <o:OLEObject Type="Embed" ProgID="Equation.3" ShapeID="_x0000_i1025" DrawAspect="Content" ObjectID="_1527342146" r:id="rId11"/>
        </w:object>
      </w:r>
      <w:r w:rsidRPr="00E26429">
        <w:rPr>
          <w:lang w:val="en-US"/>
        </w:rPr>
        <w:tab/>
        <w:t>(</w:t>
      </w:r>
      <w:r w:rsidRPr="00E26429">
        <w:rPr>
          <w:iCs/>
          <w:lang w:val="en-US"/>
        </w:rPr>
        <w:t>1</w:t>
      </w:r>
      <w:r w:rsidRPr="00E26429">
        <w:rPr>
          <w:lang w:val="en-US"/>
        </w:rPr>
        <w:t>)</w:t>
      </w:r>
    </w:p>
    <w:p w:rsidR="00E6089E" w:rsidRPr="00E26429" w:rsidRDefault="00E6089E" w:rsidP="00E6089E">
      <w:pPr>
        <w:pStyle w:val="EquationStyle"/>
        <w:spacing w:line="360" w:lineRule="auto"/>
        <w:rPr>
          <w:lang w:val="en-US"/>
        </w:rPr>
      </w:pPr>
      <w:r w:rsidRPr="00E26429">
        <w:rPr>
          <w:i/>
          <w:iCs/>
          <w:lang w:val="en-US"/>
        </w:rPr>
        <w:tab/>
      </w:r>
      <w:r w:rsidRPr="00E26429">
        <w:rPr>
          <w:position w:val="-6"/>
          <w:lang w:val="en-US"/>
        </w:rPr>
        <w:object w:dxaOrig="1100" w:dyaOrig="279">
          <v:shape id="_x0000_i1026" type="#_x0000_t75" style="width:54.7pt;height:14.4pt" o:ole="">
            <v:imagedata r:id="rId12" o:title=""/>
          </v:shape>
          <o:OLEObject Type="Embed" ProgID="Equation.3" ShapeID="_x0000_i1026" DrawAspect="Content" ObjectID="_1527342147" r:id="rId13"/>
        </w:object>
      </w:r>
      <w:r>
        <w:rPr>
          <w:lang w:val="en-US"/>
        </w:rPr>
        <w:tab/>
        <w:t>(2</w:t>
      </w:r>
      <w:r w:rsidRPr="00E26429">
        <w:rPr>
          <w:lang w:val="en-US"/>
        </w:rPr>
        <w:t>)</w:t>
      </w:r>
    </w:p>
    <w:p w:rsidR="00713FC1" w:rsidRDefault="00713FC1" w:rsidP="00830A17">
      <w:pPr>
        <w:pStyle w:val="TextStyle"/>
        <w:spacing w:line="360" w:lineRule="auto"/>
        <w:ind w:firstLine="0"/>
        <w:rPr>
          <w:lang w:val="en-US"/>
        </w:rPr>
      </w:pPr>
    </w:p>
    <w:p w:rsidR="00830A17" w:rsidRDefault="00830A17" w:rsidP="00830A17">
      <w:pPr>
        <w:pStyle w:val="TextStyle"/>
        <w:spacing w:line="360" w:lineRule="auto"/>
        <w:ind w:firstLine="0"/>
        <w:rPr>
          <w:lang w:val="en-US"/>
        </w:rPr>
      </w:pPr>
      <w:proofErr w:type="gramStart"/>
      <w:r>
        <w:rPr>
          <w:lang w:val="en-US"/>
        </w:rPr>
        <w:t>where</w:t>
      </w:r>
      <w:proofErr w:type="gramEnd"/>
      <w:r>
        <w:rPr>
          <w:lang w:val="en-US"/>
        </w:rPr>
        <w:t xml:space="preserve"> </w:t>
      </w:r>
      <w:r w:rsidRPr="00830A17">
        <w:rPr>
          <w:i/>
          <w:lang w:val="en-US"/>
        </w:rPr>
        <w:t>P</w:t>
      </w:r>
      <w:r>
        <w:rPr>
          <w:lang w:val="en-US"/>
        </w:rPr>
        <w:t xml:space="preserve"> is the pressure, </w:t>
      </w:r>
      <w:r w:rsidRPr="00830A17">
        <w:rPr>
          <w:i/>
          <w:lang w:val="en-US"/>
        </w:rPr>
        <w:t>V</w:t>
      </w:r>
      <w:r>
        <w:rPr>
          <w:lang w:val="en-US"/>
        </w:rPr>
        <w:t xml:space="preserve"> volume, </w:t>
      </w:r>
      <w:r w:rsidRPr="00830A17">
        <w:rPr>
          <w:i/>
          <w:lang w:val="en-US"/>
        </w:rPr>
        <w:t>n</w:t>
      </w:r>
      <w:r>
        <w:rPr>
          <w:lang w:val="en-US"/>
        </w:rPr>
        <w:t xml:space="preserve"> amount of substance, </w:t>
      </w:r>
      <w:r w:rsidRPr="00830A17">
        <w:rPr>
          <w:i/>
          <w:lang w:val="en-US"/>
        </w:rPr>
        <w:t>R</w:t>
      </w:r>
      <w:r>
        <w:rPr>
          <w:lang w:val="en-US"/>
        </w:rPr>
        <w:t xml:space="preserve"> universal gas constant, and </w:t>
      </w:r>
      <w:r w:rsidRPr="00830A17">
        <w:rPr>
          <w:i/>
          <w:lang w:val="en-US"/>
        </w:rPr>
        <w:t>T</w:t>
      </w:r>
      <w:r>
        <w:rPr>
          <w:lang w:val="en-US"/>
        </w:rPr>
        <w:t xml:space="preserve"> temperature.</w:t>
      </w:r>
    </w:p>
    <w:p w:rsidR="00A00A09" w:rsidRDefault="004258CA" w:rsidP="00EC75EF">
      <w:pPr>
        <w:pStyle w:val="TextStyle"/>
        <w:spacing w:line="360" w:lineRule="auto"/>
        <w:rPr>
          <w:lang w:val="en-US"/>
        </w:rPr>
      </w:pPr>
      <w:r w:rsidRPr="00E26429">
        <w:rPr>
          <w:lang w:val="en-US"/>
        </w:rPr>
        <w:t xml:space="preserve">The symbols </w:t>
      </w:r>
      <w:r w:rsidR="00713FC1">
        <w:rPr>
          <w:lang w:val="en-US"/>
        </w:rPr>
        <w:t xml:space="preserve">of quantities </w:t>
      </w:r>
      <w:r w:rsidRPr="00E26429">
        <w:rPr>
          <w:lang w:val="en-US"/>
        </w:rPr>
        <w:t>should be explained immediately below the equation</w:t>
      </w:r>
      <w:r>
        <w:rPr>
          <w:lang w:val="en-US"/>
        </w:rPr>
        <w:t xml:space="preserve"> wher</w:t>
      </w:r>
      <w:r w:rsidR="007A4696">
        <w:rPr>
          <w:lang w:val="en-US"/>
        </w:rPr>
        <w:t xml:space="preserve">e they were used </w:t>
      </w:r>
      <w:r w:rsidR="00EC75EF">
        <w:rPr>
          <w:lang w:val="en-US"/>
        </w:rPr>
        <w:t xml:space="preserve">for </w:t>
      </w:r>
      <w:r w:rsidR="007A4696">
        <w:rPr>
          <w:lang w:val="en-US"/>
        </w:rPr>
        <w:t>the first time even when they appear in the list of symbols.</w:t>
      </w:r>
      <w:r>
        <w:rPr>
          <w:lang w:val="en-US"/>
        </w:rPr>
        <w:t xml:space="preserve"> </w:t>
      </w:r>
    </w:p>
    <w:p w:rsidR="00EF0CCC" w:rsidRPr="00E26429" w:rsidRDefault="00EF0CCC" w:rsidP="00C74A67">
      <w:pPr>
        <w:pStyle w:val="MiscellaneousStyle"/>
        <w:spacing w:line="360" w:lineRule="auto"/>
        <w:rPr>
          <w:lang w:val="en-US"/>
        </w:rPr>
      </w:pPr>
    </w:p>
    <w:p w:rsidR="00EF0CCC" w:rsidRPr="00E26429" w:rsidRDefault="00EF0CCC" w:rsidP="00C74A67">
      <w:pPr>
        <w:pStyle w:val="MiscellaneousStyle"/>
        <w:spacing w:line="360" w:lineRule="auto"/>
        <w:rPr>
          <w:lang w:val="en-US"/>
        </w:rPr>
      </w:pPr>
    </w:p>
    <w:p w:rsidR="00EF0CCC" w:rsidRPr="00E26429" w:rsidRDefault="00EF0CCC" w:rsidP="00C74A67">
      <w:pPr>
        <w:pStyle w:val="ChapterHeadingStyle"/>
        <w:spacing w:line="360" w:lineRule="auto"/>
        <w:rPr>
          <w:lang w:val="en-US"/>
        </w:rPr>
      </w:pPr>
      <w:r w:rsidRPr="00E26429">
        <w:rPr>
          <w:lang w:val="en-US"/>
        </w:rPr>
        <w:t>Experimental</w:t>
      </w:r>
    </w:p>
    <w:p w:rsidR="00EF0CCC" w:rsidRPr="00E26429" w:rsidRDefault="00EF0CCC" w:rsidP="00C74A67">
      <w:pPr>
        <w:pStyle w:val="MiscellaneousStyle"/>
        <w:spacing w:line="360" w:lineRule="auto"/>
        <w:rPr>
          <w:lang w:val="en-US"/>
        </w:rPr>
      </w:pPr>
    </w:p>
    <w:p w:rsidR="00EC75EF" w:rsidRDefault="00EC75EF" w:rsidP="00C74A67">
      <w:pPr>
        <w:pStyle w:val="TextStyle"/>
        <w:spacing w:line="360" w:lineRule="auto"/>
        <w:rPr>
          <w:lang w:val="en-US"/>
        </w:rPr>
      </w:pPr>
      <w:r>
        <w:rPr>
          <w:lang w:val="en-US"/>
        </w:rPr>
        <w:t xml:space="preserve">In order to have the uniform layout </w:t>
      </w:r>
      <w:r w:rsidR="0018390E">
        <w:rPr>
          <w:lang w:val="en-US"/>
        </w:rPr>
        <w:t>of all original articles,</w:t>
      </w:r>
      <w:r>
        <w:rPr>
          <w:lang w:val="en-US"/>
        </w:rPr>
        <w:t xml:space="preserve"> the </w:t>
      </w:r>
      <w:r w:rsidR="001C542F">
        <w:rPr>
          <w:lang w:val="en-US"/>
        </w:rPr>
        <w:t>E</w:t>
      </w:r>
      <w:r w:rsidR="00EF0CCC" w:rsidRPr="00E26429">
        <w:rPr>
          <w:lang w:val="en-US"/>
        </w:rPr>
        <w:t xml:space="preserve">xperimental </w:t>
      </w:r>
      <w:r w:rsidR="001C542F">
        <w:rPr>
          <w:lang w:val="en-US"/>
        </w:rPr>
        <w:t xml:space="preserve">section </w:t>
      </w:r>
      <w:r>
        <w:rPr>
          <w:lang w:val="en-US"/>
        </w:rPr>
        <w:t xml:space="preserve">must precede the Results and discussion. </w:t>
      </w:r>
      <w:r w:rsidR="00A11C64">
        <w:rPr>
          <w:lang w:val="en-US"/>
        </w:rPr>
        <w:t xml:space="preserve">Data on the </w:t>
      </w:r>
      <w:r>
        <w:rPr>
          <w:lang w:val="en-US"/>
        </w:rPr>
        <w:t>provider</w:t>
      </w:r>
      <w:r w:rsidR="00A11C64">
        <w:rPr>
          <w:lang w:val="en-US"/>
        </w:rPr>
        <w:t>s</w:t>
      </w:r>
      <w:r>
        <w:rPr>
          <w:lang w:val="en-US"/>
        </w:rPr>
        <w:t xml:space="preserve"> (name, city, country of origin) of materials and equipment must be specified.</w:t>
      </w:r>
      <w:r w:rsidR="00A11C64">
        <w:rPr>
          <w:lang w:val="en-US"/>
        </w:rPr>
        <w:t xml:space="preserve"> A concise and accurate description of methods </w:t>
      </w:r>
      <w:r w:rsidR="00C465C7">
        <w:rPr>
          <w:lang w:val="en-US"/>
        </w:rPr>
        <w:t xml:space="preserve">enabling their reproduction by others </w:t>
      </w:r>
      <w:r w:rsidR="0012715D">
        <w:rPr>
          <w:lang w:val="en-US"/>
        </w:rPr>
        <w:t>is necessary. The information on</w:t>
      </w:r>
      <w:r w:rsidR="00C465C7">
        <w:rPr>
          <w:lang w:val="en-US"/>
        </w:rPr>
        <w:t xml:space="preserve"> the reproducibility, accuracy, </w:t>
      </w:r>
      <w:r w:rsidR="0012715D">
        <w:rPr>
          <w:lang w:val="en-US"/>
        </w:rPr>
        <w:t xml:space="preserve">and </w:t>
      </w:r>
      <w:r w:rsidR="00C465C7">
        <w:rPr>
          <w:lang w:val="en-US"/>
        </w:rPr>
        <w:t xml:space="preserve">uncertainty of the methods should be provided here if </w:t>
      </w:r>
      <w:r w:rsidR="0012715D">
        <w:rPr>
          <w:lang w:val="en-US"/>
        </w:rPr>
        <w:t>it applies to</w:t>
      </w:r>
      <w:r w:rsidR="00C465C7">
        <w:rPr>
          <w:lang w:val="en-US"/>
        </w:rPr>
        <w:t xml:space="preserve"> the whole Results and discussion section. Otherwise, it should be included in individual figures and tables. I</w:t>
      </w:r>
      <w:r>
        <w:rPr>
          <w:lang w:val="en-US"/>
        </w:rPr>
        <w:t>llustrative figures</w:t>
      </w:r>
      <w:r w:rsidR="00C465C7">
        <w:rPr>
          <w:lang w:val="en-US"/>
        </w:rPr>
        <w:t xml:space="preserve">, drawings or photographs of </w:t>
      </w:r>
      <w:r w:rsidR="00C465C7" w:rsidRPr="00E26429">
        <w:rPr>
          <w:lang w:val="en-US"/>
        </w:rPr>
        <w:t xml:space="preserve">set-up and equipment </w:t>
      </w:r>
      <w:r w:rsidRPr="00E26429">
        <w:rPr>
          <w:lang w:val="en-US"/>
        </w:rPr>
        <w:t xml:space="preserve">should be </w:t>
      </w:r>
      <w:r w:rsidR="00C465C7">
        <w:rPr>
          <w:lang w:val="en-US"/>
        </w:rPr>
        <w:t>avoided in the main text. They can be</w:t>
      </w:r>
      <w:r>
        <w:rPr>
          <w:lang w:val="en-US"/>
        </w:rPr>
        <w:t xml:space="preserve"> </w:t>
      </w:r>
      <w:r w:rsidR="0018390E">
        <w:rPr>
          <w:lang w:val="en-US"/>
        </w:rPr>
        <w:t>included as</w:t>
      </w:r>
      <w:r w:rsidR="00C465C7">
        <w:rPr>
          <w:lang w:val="en-US"/>
        </w:rPr>
        <w:t xml:space="preserve"> a part of</w:t>
      </w:r>
      <w:r>
        <w:rPr>
          <w:lang w:val="en-US"/>
        </w:rPr>
        <w:t xml:space="preserve"> </w:t>
      </w:r>
      <w:r w:rsidR="00D21BF4">
        <w:rPr>
          <w:lang w:val="en-US"/>
        </w:rPr>
        <w:t xml:space="preserve">Electronic </w:t>
      </w:r>
      <w:r>
        <w:rPr>
          <w:lang w:val="en-US"/>
        </w:rPr>
        <w:t xml:space="preserve">Supplementary </w:t>
      </w:r>
      <w:r w:rsidR="00D21BF4">
        <w:rPr>
          <w:lang w:val="en-US"/>
        </w:rPr>
        <w:t>Material.</w:t>
      </w:r>
      <w:r>
        <w:rPr>
          <w:lang w:val="en-US"/>
        </w:rPr>
        <w:t xml:space="preserve"> </w:t>
      </w:r>
    </w:p>
    <w:p w:rsidR="00EC75EF" w:rsidRPr="00E26429" w:rsidRDefault="00EC75EF" w:rsidP="00EC75EF">
      <w:pPr>
        <w:pStyle w:val="TextStyle"/>
        <w:spacing w:line="360" w:lineRule="auto"/>
        <w:ind w:firstLine="709"/>
        <w:rPr>
          <w:lang w:val="en-US"/>
        </w:rPr>
      </w:pPr>
      <w:r>
        <w:rPr>
          <w:lang w:val="en-US"/>
        </w:rPr>
        <w:lastRenderedPageBreak/>
        <w:t>S</w:t>
      </w:r>
      <w:r w:rsidRPr="00E26429">
        <w:rPr>
          <w:lang w:val="en-US"/>
        </w:rPr>
        <w:t>ections can be divided into subsections</w:t>
      </w:r>
      <w:r w:rsidR="00D21BF4">
        <w:rPr>
          <w:lang w:val="en-US"/>
        </w:rPr>
        <w:t xml:space="preserve"> in a sensible way so that the text </w:t>
      </w:r>
      <w:r w:rsidR="00A81E56">
        <w:rPr>
          <w:lang w:val="en-US"/>
        </w:rPr>
        <w:t xml:space="preserve">would </w:t>
      </w:r>
      <w:r w:rsidR="00D21BF4">
        <w:rPr>
          <w:lang w:val="en-US"/>
        </w:rPr>
        <w:t xml:space="preserve">not </w:t>
      </w:r>
      <w:r w:rsidR="00A81E56">
        <w:rPr>
          <w:lang w:val="en-US"/>
        </w:rPr>
        <w:t xml:space="preserve">be </w:t>
      </w:r>
      <w:r w:rsidR="00D21BF4">
        <w:rPr>
          <w:lang w:val="en-US"/>
        </w:rPr>
        <w:t>fragmented into many</w:t>
      </w:r>
      <w:r w:rsidR="0018390E">
        <w:rPr>
          <w:lang w:val="en-US"/>
        </w:rPr>
        <w:t xml:space="preserve"> small</w:t>
      </w:r>
      <w:r w:rsidR="00D21BF4">
        <w:rPr>
          <w:lang w:val="en-US"/>
        </w:rPr>
        <w:t xml:space="preserve"> paragraphs having a few lines. An example below illustrates two levels of subsections. </w:t>
      </w:r>
    </w:p>
    <w:p w:rsidR="00EC75EF" w:rsidRPr="00E26429" w:rsidRDefault="00EC75EF" w:rsidP="00EC75EF">
      <w:pPr>
        <w:pStyle w:val="MiscellaneousStyle"/>
        <w:spacing w:line="360" w:lineRule="auto"/>
        <w:rPr>
          <w:lang w:val="en-US"/>
        </w:rPr>
      </w:pPr>
    </w:p>
    <w:p w:rsidR="00EC75EF" w:rsidRPr="00E26429" w:rsidRDefault="00EC75EF" w:rsidP="00EC75EF">
      <w:pPr>
        <w:pStyle w:val="SectionStyle"/>
        <w:spacing w:line="360" w:lineRule="auto"/>
        <w:rPr>
          <w:i/>
          <w:iCs w:val="0"/>
          <w:lang w:val="en-US"/>
        </w:rPr>
      </w:pPr>
      <w:r>
        <w:rPr>
          <w:i/>
          <w:iCs w:val="0"/>
          <w:lang w:val="en-US"/>
        </w:rPr>
        <w:t>Materials</w:t>
      </w:r>
    </w:p>
    <w:p w:rsidR="00EC75EF" w:rsidRPr="00E26429" w:rsidRDefault="00EC75EF" w:rsidP="00EC75EF">
      <w:pPr>
        <w:pStyle w:val="MiscellaneousStyle"/>
        <w:spacing w:line="360" w:lineRule="auto"/>
        <w:rPr>
          <w:lang w:val="en-US"/>
        </w:rPr>
      </w:pPr>
    </w:p>
    <w:p w:rsidR="00EC75EF" w:rsidRPr="00E26429" w:rsidRDefault="00EC75EF" w:rsidP="00EC75EF">
      <w:pPr>
        <w:pStyle w:val="Nadpis6"/>
        <w:rPr>
          <w:iCs/>
          <w:lang w:val="en-US"/>
        </w:rPr>
      </w:pPr>
      <w:r>
        <w:rPr>
          <w:iCs/>
          <w:lang w:val="en-US"/>
        </w:rPr>
        <w:t>Chemicals</w:t>
      </w:r>
    </w:p>
    <w:p w:rsidR="00EC75EF" w:rsidRDefault="00EC75EF" w:rsidP="00C74A67">
      <w:pPr>
        <w:pStyle w:val="TextStyle"/>
        <w:spacing w:line="360" w:lineRule="auto"/>
        <w:rPr>
          <w:lang w:val="en-US"/>
        </w:rPr>
      </w:pPr>
    </w:p>
    <w:p w:rsidR="004060D2" w:rsidRDefault="004060D2" w:rsidP="00C74A67">
      <w:pPr>
        <w:pStyle w:val="TextStyle"/>
        <w:spacing w:line="360" w:lineRule="auto"/>
        <w:rPr>
          <w:lang w:val="en-US"/>
        </w:rPr>
      </w:pPr>
      <w:r>
        <w:rPr>
          <w:lang w:val="en-US"/>
        </w:rPr>
        <w:t xml:space="preserve">Compounds can be labeled with Arabic numerals. </w:t>
      </w:r>
      <w:r w:rsidR="00E95B77">
        <w:rPr>
          <w:lang w:val="en-US"/>
        </w:rPr>
        <w:t xml:space="preserve">For example: </w:t>
      </w:r>
      <w:proofErr w:type="spellStart"/>
      <w:r w:rsidR="00E95B77">
        <w:rPr>
          <w:lang w:val="en-US"/>
        </w:rPr>
        <w:t>T</w:t>
      </w:r>
      <w:r w:rsidR="00E95B77" w:rsidRPr="00EB42AA">
        <w:rPr>
          <w:szCs w:val="24"/>
          <w:lang w:val="en-US"/>
        </w:rPr>
        <w:t>riphenylamine</w:t>
      </w:r>
      <w:proofErr w:type="spellEnd"/>
      <w:r w:rsidR="00E95B77" w:rsidRPr="00EB42AA">
        <w:rPr>
          <w:szCs w:val="24"/>
          <w:lang w:val="en-US"/>
        </w:rPr>
        <w:t xml:space="preserve"> </w:t>
      </w:r>
      <w:r w:rsidR="00E95B77" w:rsidRPr="00EB42AA">
        <w:rPr>
          <w:b/>
          <w:szCs w:val="24"/>
          <w:lang w:val="en-US"/>
        </w:rPr>
        <w:t>(1)</w:t>
      </w:r>
      <w:r w:rsidR="00E95B77" w:rsidRPr="00EB42AA">
        <w:rPr>
          <w:szCs w:val="24"/>
          <w:lang w:val="en-US"/>
        </w:rPr>
        <w:t xml:space="preserve"> (5.0 g, 20.4 </w:t>
      </w:r>
      <w:proofErr w:type="spellStart"/>
      <w:r w:rsidR="00E95B77" w:rsidRPr="00EB42AA">
        <w:rPr>
          <w:szCs w:val="24"/>
          <w:lang w:val="en-US"/>
        </w:rPr>
        <w:t>mmol</w:t>
      </w:r>
      <w:proofErr w:type="spellEnd"/>
      <w:r w:rsidR="00E95B77" w:rsidRPr="00EB42AA">
        <w:rPr>
          <w:szCs w:val="24"/>
          <w:lang w:val="en-US"/>
        </w:rPr>
        <w:t xml:space="preserve">) and dry </w:t>
      </w:r>
      <w:proofErr w:type="spellStart"/>
      <w:r w:rsidR="00E95B77">
        <w:rPr>
          <w:szCs w:val="24"/>
          <w:lang w:val="en-US"/>
        </w:rPr>
        <w:t>dimethylformamide</w:t>
      </w:r>
      <w:proofErr w:type="spellEnd"/>
      <w:r w:rsidR="00E95B77">
        <w:rPr>
          <w:szCs w:val="24"/>
          <w:lang w:val="en-US"/>
        </w:rPr>
        <w:t xml:space="preserve"> </w:t>
      </w:r>
      <w:r w:rsidR="00E95B77" w:rsidRPr="00EB42AA">
        <w:rPr>
          <w:szCs w:val="24"/>
          <w:lang w:val="en-US"/>
        </w:rPr>
        <w:t>(15.0 mL) were added</w:t>
      </w:r>
      <w:r w:rsidR="00E95B77">
        <w:rPr>
          <w:szCs w:val="24"/>
          <w:lang w:val="en-US"/>
        </w:rPr>
        <w:t xml:space="preserve"> into the mixture. (</w:t>
      </w:r>
      <w:r w:rsidR="00E95B77" w:rsidRPr="00E95B77">
        <w:rPr>
          <w:b/>
          <w:i/>
          <w:szCs w:val="24"/>
          <w:lang w:val="en-US"/>
        </w:rPr>
        <w:t>Note</w:t>
      </w:r>
      <w:r w:rsidR="00E95B77">
        <w:rPr>
          <w:szCs w:val="24"/>
          <w:lang w:val="en-US"/>
        </w:rPr>
        <w:t xml:space="preserve">: This is a significant change because Roman numerals were used in the previous journal format.) Reaction mechanisms can be labelled as numbered Schemes or Figures. Schemes do not have captions (see Scheme 1 below). </w:t>
      </w:r>
      <w:r w:rsidR="00F36212">
        <w:rPr>
          <w:szCs w:val="24"/>
          <w:lang w:val="en-US"/>
        </w:rPr>
        <w:t>All drawings and plots</w:t>
      </w:r>
      <w:r w:rsidR="00E95B77">
        <w:rPr>
          <w:szCs w:val="24"/>
          <w:lang w:val="en-US"/>
        </w:rPr>
        <w:t xml:space="preserve"> should be pasted into the document </w:t>
      </w:r>
      <w:r w:rsidR="00F36212">
        <w:rPr>
          <w:szCs w:val="24"/>
          <w:lang w:val="en-US"/>
        </w:rPr>
        <w:t>using the option “Paste Special” that simplifies their editing.</w:t>
      </w:r>
    </w:p>
    <w:p w:rsidR="004060D2" w:rsidRDefault="004060D2" w:rsidP="00C74A67">
      <w:pPr>
        <w:pStyle w:val="TextStyle"/>
        <w:spacing w:line="360" w:lineRule="auto"/>
        <w:rPr>
          <w:lang w:val="en-US"/>
        </w:rPr>
      </w:pPr>
    </w:p>
    <w:p w:rsidR="00F36212" w:rsidRDefault="00F36212" w:rsidP="00C74A67">
      <w:pPr>
        <w:pStyle w:val="TextStyle"/>
        <w:spacing w:line="360" w:lineRule="auto"/>
        <w:rPr>
          <w:lang w:val="en-US"/>
        </w:rPr>
      </w:pPr>
    </w:p>
    <w:p w:rsidR="004060D2" w:rsidRPr="004060D2" w:rsidRDefault="004060D2" w:rsidP="00C74A67">
      <w:pPr>
        <w:pStyle w:val="TextStyle"/>
        <w:spacing w:line="360" w:lineRule="auto"/>
        <w:rPr>
          <w:i/>
          <w:lang w:val="en-US"/>
        </w:rPr>
      </w:pPr>
      <w:r w:rsidRPr="004060D2">
        <w:rPr>
          <w:i/>
          <w:lang w:val="en-US"/>
        </w:rPr>
        <w:t>Scheme 1</w:t>
      </w:r>
    </w:p>
    <w:p w:rsidR="004060D2" w:rsidRDefault="004060D2" w:rsidP="00C74A67">
      <w:pPr>
        <w:pStyle w:val="TextStyle"/>
        <w:spacing w:line="360" w:lineRule="auto"/>
        <w:rPr>
          <w:lang w:val="en-US"/>
        </w:rPr>
      </w:pPr>
      <w:r w:rsidRPr="00EB42AA">
        <w:rPr>
          <w:noProof/>
          <w:szCs w:val="24"/>
          <w:lang w:val="sk-SK" w:eastAsia="sk-SK"/>
        </w:rPr>
        <w:drawing>
          <wp:inline distT="0" distB="0" distL="0" distR="0" wp14:anchorId="70188EA3" wp14:editId="79250091">
            <wp:extent cx="3938400" cy="3535200"/>
            <wp:effectExtent l="0" t="0" r="5080" b="825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 NEW.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38400" cy="3535200"/>
                    </a:xfrm>
                    <a:prstGeom prst="rect">
                      <a:avLst/>
                    </a:prstGeom>
                  </pic:spPr>
                </pic:pic>
              </a:graphicData>
            </a:graphic>
          </wp:inline>
        </w:drawing>
      </w:r>
    </w:p>
    <w:p w:rsidR="00EF0CCC" w:rsidRDefault="00EF0CCC" w:rsidP="00C74A67">
      <w:pPr>
        <w:pStyle w:val="MiscellaneousStyle"/>
        <w:spacing w:line="360" w:lineRule="auto"/>
        <w:rPr>
          <w:lang w:val="en-US"/>
        </w:rPr>
      </w:pPr>
    </w:p>
    <w:p w:rsidR="00F36212" w:rsidRPr="00E26429" w:rsidRDefault="00F36212" w:rsidP="00C74A67">
      <w:pPr>
        <w:pStyle w:val="MiscellaneousStyle"/>
        <w:spacing w:line="360" w:lineRule="auto"/>
        <w:rPr>
          <w:lang w:val="en-US"/>
        </w:rPr>
      </w:pPr>
    </w:p>
    <w:p w:rsidR="00EF0CCC" w:rsidRPr="00E26429" w:rsidRDefault="00EF0CCC" w:rsidP="00C74A67">
      <w:pPr>
        <w:pStyle w:val="ChapterHeadingStyle"/>
        <w:spacing w:line="360" w:lineRule="auto"/>
        <w:rPr>
          <w:bCs w:val="0"/>
          <w:caps/>
          <w:lang w:val="en-US"/>
        </w:rPr>
      </w:pPr>
      <w:r w:rsidRPr="00E26429">
        <w:rPr>
          <w:bCs w:val="0"/>
          <w:lang w:val="en-US"/>
        </w:rPr>
        <w:lastRenderedPageBreak/>
        <w:t>Results and discussion</w:t>
      </w:r>
    </w:p>
    <w:p w:rsidR="00EF0CCC" w:rsidRPr="00E26429" w:rsidRDefault="00EF0CCC" w:rsidP="00C74A67">
      <w:pPr>
        <w:pStyle w:val="MiscellaneousStyle"/>
        <w:spacing w:line="360" w:lineRule="auto"/>
        <w:rPr>
          <w:lang w:val="en-US"/>
        </w:rPr>
      </w:pPr>
    </w:p>
    <w:p w:rsidR="00DF16EE" w:rsidRDefault="00DF16EE" w:rsidP="00C74A67">
      <w:pPr>
        <w:pStyle w:val="TextStyle"/>
        <w:spacing w:line="360" w:lineRule="auto"/>
        <w:rPr>
          <w:lang w:val="en-US"/>
        </w:rPr>
      </w:pPr>
      <w:r>
        <w:rPr>
          <w:lang w:val="en-US"/>
        </w:rPr>
        <w:t>T</w:t>
      </w:r>
      <w:r w:rsidR="00EF0CCC" w:rsidRPr="00E26429">
        <w:rPr>
          <w:lang w:val="en-US"/>
        </w:rPr>
        <w:t xml:space="preserve">ables and figures </w:t>
      </w:r>
      <w:r>
        <w:rPr>
          <w:lang w:val="en-US"/>
        </w:rPr>
        <w:t xml:space="preserve">must be embedded in a logical place of the manuscript text in order to make the work of reviewers comfortable. High-resolution figures should be uploaded </w:t>
      </w:r>
      <w:r w:rsidR="0012715D">
        <w:rPr>
          <w:lang w:val="en-US"/>
        </w:rPr>
        <w:t xml:space="preserve">also </w:t>
      </w:r>
      <w:r>
        <w:rPr>
          <w:lang w:val="en-US"/>
        </w:rPr>
        <w:t xml:space="preserve">as separate files during submission of the final version. The submission of all figures and tables as separate files, which is specified in the general instructions for authors, is only optional. </w:t>
      </w:r>
      <w:r w:rsidR="00F36212">
        <w:rPr>
          <w:lang w:val="en-US"/>
        </w:rPr>
        <w:t>Fig. 1 and Table 1 show illustrative examples.</w:t>
      </w:r>
    </w:p>
    <w:p w:rsidR="00F36212" w:rsidRPr="00E26429" w:rsidRDefault="00F36212" w:rsidP="00F36212">
      <w:pPr>
        <w:pStyle w:val="TextStyle"/>
        <w:spacing w:line="360" w:lineRule="auto"/>
        <w:rPr>
          <w:lang w:val="en-US"/>
        </w:rPr>
      </w:pPr>
      <w:r>
        <w:rPr>
          <w:lang w:val="en-US"/>
        </w:rPr>
        <w:t>Figures should</w:t>
      </w:r>
      <w:r w:rsidRPr="00E26429">
        <w:rPr>
          <w:lang w:val="en-US"/>
        </w:rPr>
        <w:t xml:space="preserve"> be inserted in a line not at a fixed page position</w:t>
      </w:r>
      <w:r>
        <w:rPr>
          <w:lang w:val="en-US"/>
        </w:rPr>
        <w:t xml:space="preserve"> to avoid problems in the outlook of the online-system generated PDF-files. If figures or tables contain symbols used for the first time within a manuscript, they must be specified in the legend or footnote.</w:t>
      </w:r>
    </w:p>
    <w:p w:rsidR="00F36212" w:rsidRDefault="00F36212" w:rsidP="00F36212">
      <w:pPr>
        <w:pStyle w:val="TextStyle"/>
        <w:spacing w:line="360" w:lineRule="auto"/>
        <w:rPr>
          <w:lang w:val="en-US"/>
        </w:rPr>
      </w:pPr>
    </w:p>
    <w:p w:rsidR="00F36212" w:rsidRDefault="00F36212" w:rsidP="00F36212">
      <w:pPr>
        <w:pStyle w:val="TextStyle"/>
        <w:spacing w:line="360" w:lineRule="auto"/>
        <w:rPr>
          <w:lang w:val="en-US"/>
        </w:rPr>
      </w:pPr>
    </w:p>
    <w:p w:rsidR="00F36212" w:rsidRPr="00E26429" w:rsidRDefault="00F36212" w:rsidP="00F36212">
      <w:pPr>
        <w:pStyle w:val="MiscellaneousStyle"/>
        <w:spacing w:line="360" w:lineRule="auto"/>
        <w:rPr>
          <w:lang w:val="en-US"/>
        </w:rPr>
      </w:pPr>
      <w:proofErr w:type="gramStart"/>
      <w:r w:rsidRPr="00E26429">
        <w:rPr>
          <w:b/>
          <w:lang w:val="en-US"/>
        </w:rPr>
        <w:t>Table 1.</w:t>
      </w:r>
      <w:proofErr w:type="gramEnd"/>
      <w:r w:rsidRPr="00E26429">
        <w:rPr>
          <w:lang w:val="en-US"/>
        </w:rPr>
        <w:t xml:space="preserve"> Change of reactant concentrations during esterification reaction</w:t>
      </w:r>
    </w:p>
    <w:p w:rsidR="00F36212" w:rsidRPr="00E26429" w:rsidRDefault="00F36212" w:rsidP="00E857EF">
      <w:pPr>
        <w:pStyle w:val="MiscellaneousStyle"/>
        <w:spacing w:line="360" w:lineRule="auto"/>
        <w:jc w:val="center"/>
        <w:rPr>
          <w:lang w:val="en-US"/>
        </w:rPr>
      </w:pPr>
    </w:p>
    <w:tbl>
      <w:tblPr>
        <w:tblW w:w="0" w:type="auto"/>
        <w:tblInd w:w="212" w:type="dxa"/>
        <w:tblBorders>
          <w:top w:val="single" w:sz="8" w:space="0" w:color="auto"/>
          <w:bottom w:val="single" w:sz="8" w:space="0" w:color="auto"/>
        </w:tblBorders>
        <w:tblLayout w:type="fixed"/>
        <w:tblCellMar>
          <w:left w:w="70" w:type="dxa"/>
          <w:right w:w="70" w:type="dxa"/>
        </w:tblCellMar>
        <w:tblLook w:val="00B7" w:firstRow="1" w:lastRow="0" w:firstColumn="1" w:lastColumn="0" w:noHBand="0" w:noVBand="0"/>
      </w:tblPr>
      <w:tblGrid>
        <w:gridCol w:w="1778"/>
        <w:gridCol w:w="720"/>
        <w:gridCol w:w="720"/>
        <w:gridCol w:w="720"/>
        <w:gridCol w:w="720"/>
        <w:gridCol w:w="720"/>
        <w:gridCol w:w="720"/>
      </w:tblGrid>
      <w:tr w:rsidR="00F36212" w:rsidRPr="00E26429" w:rsidTr="00591323">
        <w:tc>
          <w:tcPr>
            <w:tcW w:w="1778" w:type="dxa"/>
            <w:tcBorders>
              <w:top w:val="single" w:sz="8" w:space="0" w:color="auto"/>
              <w:bottom w:val="single" w:sz="8" w:space="0" w:color="auto"/>
            </w:tcBorders>
          </w:tcPr>
          <w:p w:rsidR="00F36212" w:rsidRPr="00E26429" w:rsidRDefault="00F36212" w:rsidP="00E857EF">
            <w:pPr>
              <w:spacing w:line="360" w:lineRule="auto"/>
              <w:jc w:val="center"/>
              <w:rPr>
                <w:lang w:val="en-US"/>
              </w:rPr>
            </w:pPr>
            <w:r w:rsidRPr="00E26429">
              <w:rPr>
                <w:i/>
                <w:iCs/>
                <w:lang w:val="en-US"/>
              </w:rPr>
              <w:t>t</w:t>
            </w:r>
            <w:r w:rsidRPr="00E26429">
              <w:rPr>
                <w:lang w:val="en-US"/>
              </w:rPr>
              <w:t>/min</w:t>
            </w:r>
          </w:p>
        </w:tc>
        <w:tc>
          <w:tcPr>
            <w:tcW w:w="720" w:type="dxa"/>
            <w:tcBorders>
              <w:top w:val="single" w:sz="8" w:space="0" w:color="auto"/>
              <w:bottom w:val="single" w:sz="8" w:space="0" w:color="auto"/>
            </w:tcBorders>
          </w:tcPr>
          <w:p w:rsidR="00F36212" w:rsidRPr="00E26429" w:rsidRDefault="00F36212" w:rsidP="00E857EF">
            <w:pPr>
              <w:spacing w:line="360" w:lineRule="auto"/>
              <w:jc w:val="center"/>
              <w:rPr>
                <w:lang w:val="en-US"/>
              </w:rPr>
            </w:pPr>
            <w:r w:rsidRPr="00E26429">
              <w:rPr>
                <w:lang w:val="en-US"/>
              </w:rPr>
              <w:t>0</w:t>
            </w:r>
          </w:p>
        </w:tc>
        <w:tc>
          <w:tcPr>
            <w:tcW w:w="720" w:type="dxa"/>
            <w:tcBorders>
              <w:top w:val="single" w:sz="8" w:space="0" w:color="auto"/>
              <w:bottom w:val="single" w:sz="8" w:space="0" w:color="auto"/>
            </w:tcBorders>
          </w:tcPr>
          <w:p w:rsidR="00F36212" w:rsidRPr="00E26429" w:rsidRDefault="00F36212" w:rsidP="00E857EF">
            <w:pPr>
              <w:spacing w:line="360" w:lineRule="auto"/>
              <w:jc w:val="center"/>
              <w:rPr>
                <w:lang w:val="en-US"/>
              </w:rPr>
            </w:pPr>
            <w:r w:rsidRPr="00E26429">
              <w:rPr>
                <w:lang w:val="en-US"/>
              </w:rPr>
              <w:t>5</w:t>
            </w:r>
          </w:p>
        </w:tc>
        <w:tc>
          <w:tcPr>
            <w:tcW w:w="720" w:type="dxa"/>
            <w:tcBorders>
              <w:top w:val="single" w:sz="8" w:space="0" w:color="auto"/>
              <w:bottom w:val="single" w:sz="8" w:space="0" w:color="auto"/>
            </w:tcBorders>
          </w:tcPr>
          <w:p w:rsidR="00F36212" w:rsidRPr="00E26429" w:rsidRDefault="00F36212" w:rsidP="00E857EF">
            <w:pPr>
              <w:spacing w:line="360" w:lineRule="auto"/>
              <w:jc w:val="center"/>
              <w:rPr>
                <w:lang w:val="en-US"/>
              </w:rPr>
            </w:pPr>
            <w:r w:rsidRPr="00E26429">
              <w:rPr>
                <w:lang w:val="en-US"/>
              </w:rPr>
              <w:t>10</w:t>
            </w:r>
          </w:p>
        </w:tc>
        <w:tc>
          <w:tcPr>
            <w:tcW w:w="720" w:type="dxa"/>
            <w:tcBorders>
              <w:top w:val="single" w:sz="8" w:space="0" w:color="auto"/>
              <w:bottom w:val="single" w:sz="8" w:space="0" w:color="auto"/>
            </w:tcBorders>
          </w:tcPr>
          <w:p w:rsidR="00F36212" w:rsidRPr="00E26429" w:rsidRDefault="00F36212" w:rsidP="00E857EF">
            <w:pPr>
              <w:spacing w:line="360" w:lineRule="auto"/>
              <w:jc w:val="center"/>
              <w:rPr>
                <w:lang w:val="en-US"/>
              </w:rPr>
            </w:pPr>
            <w:r w:rsidRPr="00E26429">
              <w:rPr>
                <w:lang w:val="en-US"/>
              </w:rPr>
              <w:t>30</w:t>
            </w:r>
          </w:p>
        </w:tc>
        <w:tc>
          <w:tcPr>
            <w:tcW w:w="720" w:type="dxa"/>
            <w:tcBorders>
              <w:top w:val="single" w:sz="8" w:space="0" w:color="auto"/>
              <w:bottom w:val="single" w:sz="8" w:space="0" w:color="auto"/>
            </w:tcBorders>
          </w:tcPr>
          <w:p w:rsidR="00F36212" w:rsidRPr="00E26429" w:rsidRDefault="00F36212" w:rsidP="00E857EF">
            <w:pPr>
              <w:spacing w:line="360" w:lineRule="auto"/>
              <w:jc w:val="center"/>
              <w:rPr>
                <w:lang w:val="en-US"/>
              </w:rPr>
            </w:pPr>
            <w:r w:rsidRPr="00E26429">
              <w:rPr>
                <w:lang w:val="en-US"/>
              </w:rPr>
              <w:t>60</w:t>
            </w:r>
          </w:p>
        </w:tc>
        <w:tc>
          <w:tcPr>
            <w:tcW w:w="720" w:type="dxa"/>
            <w:tcBorders>
              <w:top w:val="single" w:sz="8" w:space="0" w:color="auto"/>
              <w:bottom w:val="single" w:sz="8" w:space="0" w:color="auto"/>
            </w:tcBorders>
          </w:tcPr>
          <w:p w:rsidR="00F36212" w:rsidRPr="00E26429" w:rsidRDefault="00F36212" w:rsidP="00E857EF">
            <w:pPr>
              <w:spacing w:line="360" w:lineRule="auto"/>
              <w:jc w:val="center"/>
              <w:rPr>
                <w:lang w:val="en-US"/>
              </w:rPr>
            </w:pPr>
            <w:r w:rsidRPr="00E26429">
              <w:rPr>
                <w:lang w:val="en-US"/>
              </w:rPr>
              <w:t>240</w:t>
            </w:r>
          </w:p>
        </w:tc>
      </w:tr>
      <w:tr w:rsidR="00F36212" w:rsidRPr="00E26429" w:rsidTr="00591323">
        <w:tc>
          <w:tcPr>
            <w:tcW w:w="1778" w:type="dxa"/>
            <w:tcBorders>
              <w:top w:val="single" w:sz="8" w:space="0" w:color="auto"/>
            </w:tcBorders>
          </w:tcPr>
          <w:p w:rsidR="00F36212" w:rsidRPr="00E26429" w:rsidRDefault="00F36212" w:rsidP="00E857EF">
            <w:pPr>
              <w:spacing w:line="360" w:lineRule="auto"/>
              <w:jc w:val="center"/>
              <w:rPr>
                <w:lang w:val="en-US"/>
              </w:rPr>
            </w:pPr>
            <w:proofErr w:type="spellStart"/>
            <w:r w:rsidRPr="00E26429">
              <w:rPr>
                <w:i/>
                <w:iCs/>
                <w:lang w:val="en-US"/>
              </w:rPr>
              <w:t>c</w:t>
            </w:r>
            <w:r w:rsidRPr="00E26429">
              <w:rPr>
                <w:vertAlign w:val="subscript"/>
                <w:lang w:val="en-US"/>
              </w:rPr>
              <w:t>AA</w:t>
            </w:r>
            <w:r>
              <w:rPr>
                <w:vertAlign w:val="superscript"/>
                <w:lang w:val="en-US"/>
              </w:rPr>
              <w:t>a</w:t>
            </w:r>
            <w:proofErr w:type="spellEnd"/>
            <w:r w:rsidRPr="00E26429">
              <w:rPr>
                <w:lang w:val="en-US"/>
              </w:rPr>
              <w:t>/(</w:t>
            </w:r>
            <w:proofErr w:type="spellStart"/>
            <w:r w:rsidRPr="00E26429">
              <w:rPr>
                <w:lang w:val="en-US"/>
              </w:rPr>
              <w:t>mol</w:t>
            </w:r>
            <w:proofErr w:type="spellEnd"/>
            <w:r w:rsidRPr="00E26429">
              <w:rPr>
                <w:lang w:val="en-US"/>
              </w:rPr>
              <w:t xml:space="preserve"> </w:t>
            </w:r>
            <w:proofErr w:type="spellStart"/>
            <w:r w:rsidRPr="00E26429">
              <w:rPr>
                <w:lang w:val="en-US"/>
              </w:rPr>
              <w:t>dm</w:t>
            </w:r>
            <w:proofErr w:type="spellEnd"/>
            <w:r>
              <w:rPr>
                <w:vertAlign w:val="superscript"/>
                <w:lang w:val="en-US"/>
              </w:rPr>
              <w:t>–</w:t>
            </w:r>
            <w:r w:rsidRPr="00E26429">
              <w:rPr>
                <w:vertAlign w:val="superscript"/>
                <w:lang w:val="en-US"/>
              </w:rPr>
              <w:t>3</w:t>
            </w:r>
            <w:r w:rsidRPr="00E26429">
              <w:rPr>
                <w:lang w:val="en-US"/>
              </w:rPr>
              <w:t>)</w:t>
            </w:r>
          </w:p>
        </w:tc>
        <w:tc>
          <w:tcPr>
            <w:tcW w:w="720" w:type="dxa"/>
            <w:tcBorders>
              <w:top w:val="single" w:sz="8" w:space="0" w:color="auto"/>
            </w:tcBorders>
          </w:tcPr>
          <w:p w:rsidR="00F36212" w:rsidRPr="00E26429" w:rsidRDefault="00F36212" w:rsidP="00E857EF">
            <w:pPr>
              <w:spacing w:line="360" w:lineRule="auto"/>
              <w:jc w:val="center"/>
              <w:rPr>
                <w:lang w:val="en-US"/>
              </w:rPr>
            </w:pPr>
            <w:r w:rsidRPr="00E26429">
              <w:rPr>
                <w:lang w:val="en-US"/>
              </w:rPr>
              <w:t>2.01</w:t>
            </w:r>
          </w:p>
        </w:tc>
        <w:tc>
          <w:tcPr>
            <w:tcW w:w="720" w:type="dxa"/>
            <w:tcBorders>
              <w:top w:val="single" w:sz="8" w:space="0" w:color="auto"/>
            </w:tcBorders>
          </w:tcPr>
          <w:p w:rsidR="00F36212" w:rsidRPr="00E26429" w:rsidRDefault="00F36212" w:rsidP="00E857EF">
            <w:pPr>
              <w:spacing w:line="360" w:lineRule="auto"/>
              <w:jc w:val="center"/>
              <w:rPr>
                <w:lang w:val="en-US"/>
              </w:rPr>
            </w:pPr>
            <w:r w:rsidRPr="00E26429">
              <w:rPr>
                <w:lang w:val="en-US"/>
              </w:rPr>
              <w:t>1.56</w:t>
            </w:r>
          </w:p>
        </w:tc>
        <w:tc>
          <w:tcPr>
            <w:tcW w:w="720" w:type="dxa"/>
            <w:tcBorders>
              <w:top w:val="single" w:sz="8" w:space="0" w:color="auto"/>
            </w:tcBorders>
          </w:tcPr>
          <w:p w:rsidR="00F36212" w:rsidRPr="00E26429" w:rsidRDefault="00F36212" w:rsidP="00E857EF">
            <w:pPr>
              <w:spacing w:line="360" w:lineRule="auto"/>
              <w:jc w:val="center"/>
              <w:rPr>
                <w:lang w:val="en-US"/>
              </w:rPr>
            </w:pPr>
            <w:r w:rsidRPr="00E26429">
              <w:rPr>
                <w:lang w:val="en-US"/>
              </w:rPr>
              <w:t>1.00</w:t>
            </w:r>
          </w:p>
        </w:tc>
        <w:tc>
          <w:tcPr>
            <w:tcW w:w="720" w:type="dxa"/>
            <w:tcBorders>
              <w:top w:val="single" w:sz="8" w:space="0" w:color="auto"/>
            </w:tcBorders>
          </w:tcPr>
          <w:p w:rsidR="00F36212" w:rsidRPr="00E26429" w:rsidRDefault="00F36212" w:rsidP="00E857EF">
            <w:pPr>
              <w:spacing w:line="360" w:lineRule="auto"/>
              <w:jc w:val="center"/>
              <w:rPr>
                <w:lang w:val="en-US"/>
              </w:rPr>
            </w:pPr>
            <w:r w:rsidRPr="00E26429">
              <w:rPr>
                <w:lang w:val="en-US"/>
              </w:rPr>
              <w:t>0.65</w:t>
            </w:r>
          </w:p>
        </w:tc>
        <w:tc>
          <w:tcPr>
            <w:tcW w:w="720" w:type="dxa"/>
            <w:tcBorders>
              <w:top w:val="single" w:sz="8" w:space="0" w:color="auto"/>
            </w:tcBorders>
          </w:tcPr>
          <w:p w:rsidR="00F36212" w:rsidRPr="00E26429" w:rsidRDefault="00F36212" w:rsidP="00E857EF">
            <w:pPr>
              <w:spacing w:line="360" w:lineRule="auto"/>
              <w:jc w:val="center"/>
              <w:rPr>
                <w:lang w:val="en-US"/>
              </w:rPr>
            </w:pPr>
            <w:r w:rsidRPr="00E26429">
              <w:rPr>
                <w:lang w:val="en-US"/>
              </w:rPr>
              <w:t>0.52</w:t>
            </w:r>
          </w:p>
        </w:tc>
        <w:tc>
          <w:tcPr>
            <w:tcW w:w="720" w:type="dxa"/>
            <w:tcBorders>
              <w:top w:val="single" w:sz="8" w:space="0" w:color="auto"/>
            </w:tcBorders>
          </w:tcPr>
          <w:p w:rsidR="00F36212" w:rsidRPr="00E26429" w:rsidRDefault="00F36212" w:rsidP="00E857EF">
            <w:pPr>
              <w:spacing w:line="360" w:lineRule="auto"/>
              <w:jc w:val="center"/>
              <w:rPr>
                <w:lang w:val="en-US"/>
              </w:rPr>
            </w:pPr>
            <w:r w:rsidRPr="00E26429">
              <w:rPr>
                <w:lang w:val="en-US"/>
              </w:rPr>
              <w:t>0.49</w:t>
            </w:r>
          </w:p>
        </w:tc>
      </w:tr>
      <w:tr w:rsidR="00F36212" w:rsidRPr="00E26429" w:rsidTr="00591323">
        <w:tc>
          <w:tcPr>
            <w:tcW w:w="1778" w:type="dxa"/>
          </w:tcPr>
          <w:p w:rsidR="00F36212" w:rsidRPr="00E26429" w:rsidRDefault="00F36212" w:rsidP="00E857EF">
            <w:pPr>
              <w:spacing w:line="360" w:lineRule="auto"/>
              <w:jc w:val="center"/>
              <w:rPr>
                <w:lang w:val="en-US"/>
              </w:rPr>
            </w:pPr>
            <w:proofErr w:type="spellStart"/>
            <w:r w:rsidRPr="00E26429">
              <w:rPr>
                <w:i/>
                <w:iCs/>
                <w:lang w:val="en-US"/>
              </w:rPr>
              <w:t>c</w:t>
            </w:r>
            <w:r w:rsidRPr="00E26429">
              <w:rPr>
                <w:vertAlign w:val="subscript"/>
                <w:lang w:val="en-US"/>
              </w:rPr>
              <w:t>P</w:t>
            </w:r>
            <w:proofErr w:type="spellEnd"/>
            <w:r w:rsidRPr="00E26429">
              <w:rPr>
                <w:lang w:val="en-US"/>
              </w:rPr>
              <w:t>/(</w:t>
            </w:r>
            <w:proofErr w:type="spellStart"/>
            <w:r w:rsidRPr="00E26429">
              <w:rPr>
                <w:lang w:val="en-US"/>
              </w:rPr>
              <w:t>mol</w:t>
            </w:r>
            <w:proofErr w:type="spellEnd"/>
            <w:r w:rsidRPr="00E26429">
              <w:rPr>
                <w:lang w:val="en-US"/>
              </w:rPr>
              <w:t xml:space="preserve"> </w:t>
            </w:r>
            <w:proofErr w:type="spellStart"/>
            <w:r w:rsidRPr="00E26429">
              <w:rPr>
                <w:lang w:val="en-US"/>
              </w:rPr>
              <w:t>dm</w:t>
            </w:r>
            <w:proofErr w:type="spellEnd"/>
            <w:r>
              <w:rPr>
                <w:vertAlign w:val="superscript"/>
                <w:lang w:val="en-US"/>
              </w:rPr>
              <w:t>–</w:t>
            </w:r>
            <w:r w:rsidRPr="00E26429">
              <w:rPr>
                <w:vertAlign w:val="superscript"/>
                <w:lang w:val="en-US"/>
              </w:rPr>
              <w:t>3</w:t>
            </w:r>
            <w:r w:rsidRPr="00E26429">
              <w:rPr>
                <w:lang w:val="en-US"/>
              </w:rPr>
              <w:t>)</w:t>
            </w:r>
          </w:p>
        </w:tc>
        <w:tc>
          <w:tcPr>
            <w:tcW w:w="720" w:type="dxa"/>
          </w:tcPr>
          <w:p w:rsidR="00F36212" w:rsidRPr="00E26429" w:rsidRDefault="00F36212" w:rsidP="00E857EF">
            <w:pPr>
              <w:spacing w:line="360" w:lineRule="auto"/>
              <w:jc w:val="center"/>
              <w:rPr>
                <w:lang w:val="en-US"/>
              </w:rPr>
            </w:pPr>
            <w:r w:rsidRPr="00E26429">
              <w:rPr>
                <w:lang w:val="en-US"/>
              </w:rPr>
              <w:t>5.00</w:t>
            </w:r>
          </w:p>
        </w:tc>
        <w:tc>
          <w:tcPr>
            <w:tcW w:w="720" w:type="dxa"/>
          </w:tcPr>
          <w:p w:rsidR="00F36212" w:rsidRPr="00E26429" w:rsidRDefault="00F36212" w:rsidP="00E857EF">
            <w:pPr>
              <w:spacing w:line="360" w:lineRule="auto"/>
              <w:jc w:val="center"/>
              <w:rPr>
                <w:lang w:val="en-US"/>
              </w:rPr>
            </w:pPr>
            <w:r w:rsidRPr="00E26429">
              <w:rPr>
                <w:lang w:val="en-US"/>
              </w:rPr>
              <w:t>4.60</w:t>
            </w:r>
          </w:p>
        </w:tc>
        <w:tc>
          <w:tcPr>
            <w:tcW w:w="720" w:type="dxa"/>
          </w:tcPr>
          <w:p w:rsidR="00F36212" w:rsidRPr="00E26429" w:rsidRDefault="00F36212" w:rsidP="00E857EF">
            <w:pPr>
              <w:spacing w:line="360" w:lineRule="auto"/>
              <w:jc w:val="center"/>
              <w:rPr>
                <w:lang w:val="en-US"/>
              </w:rPr>
            </w:pPr>
            <w:r w:rsidRPr="00E26429">
              <w:rPr>
                <w:lang w:val="en-US"/>
              </w:rPr>
              <w:t>3.89</w:t>
            </w:r>
          </w:p>
        </w:tc>
        <w:tc>
          <w:tcPr>
            <w:tcW w:w="720" w:type="dxa"/>
          </w:tcPr>
          <w:p w:rsidR="00F36212" w:rsidRPr="00E26429" w:rsidRDefault="00F36212" w:rsidP="00E857EF">
            <w:pPr>
              <w:spacing w:line="360" w:lineRule="auto"/>
              <w:jc w:val="center"/>
              <w:rPr>
                <w:lang w:val="en-US"/>
              </w:rPr>
            </w:pPr>
            <w:r w:rsidRPr="00E26429">
              <w:rPr>
                <w:lang w:val="en-US"/>
              </w:rPr>
              <w:t>3.60</w:t>
            </w:r>
          </w:p>
        </w:tc>
        <w:tc>
          <w:tcPr>
            <w:tcW w:w="720" w:type="dxa"/>
          </w:tcPr>
          <w:p w:rsidR="00F36212" w:rsidRPr="00E26429" w:rsidRDefault="00F36212" w:rsidP="00E857EF">
            <w:pPr>
              <w:spacing w:line="360" w:lineRule="auto"/>
              <w:jc w:val="center"/>
              <w:rPr>
                <w:lang w:val="en-US"/>
              </w:rPr>
            </w:pPr>
            <w:r w:rsidRPr="00E26429">
              <w:rPr>
                <w:lang w:val="en-US"/>
              </w:rPr>
              <w:t>3.45</w:t>
            </w:r>
          </w:p>
        </w:tc>
        <w:tc>
          <w:tcPr>
            <w:tcW w:w="720" w:type="dxa"/>
          </w:tcPr>
          <w:p w:rsidR="00F36212" w:rsidRPr="00E26429" w:rsidRDefault="00F36212" w:rsidP="00E857EF">
            <w:pPr>
              <w:spacing w:line="360" w:lineRule="auto"/>
              <w:jc w:val="center"/>
              <w:rPr>
                <w:lang w:val="en-US"/>
              </w:rPr>
            </w:pPr>
            <w:r w:rsidRPr="00E26429">
              <w:rPr>
                <w:lang w:val="en-US"/>
              </w:rPr>
              <w:t>3.46</w:t>
            </w:r>
          </w:p>
        </w:tc>
      </w:tr>
    </w:tbl>
    <w:p w:rsidR="00F36212" w:rsidRPr="00E26429" w:rsidRDefault="00F36212" w:rsidP="00E857EF">
      <w:pPr>
        <w:pStyle w:val="MiscellaneousStyle"/>
        <w:spacing w:line="360" w:lineRule="auto"/>
        <w:jc w:val="left"/>
        <w:rPr>
          <w:lang w:val="en-US"/>
        </w:rPr>
      </w:pPr>
      <w:proofErr w:type="gramStart"/>
      <w:r w:rsidRPr="00F23B1F">
        <w:rPr>
          <w:vertAlign w:val="superscript"/>
          <w:lang w:val="en-US"/>
        </w:rPr>
        <w:t>a</w:t>
      </w:r>
      <w:proofErr w:type="gramEnd"/>
      <w:r w:rsidRPr="00E26429">
        <w:rPr>
          <w:lang w:val="en-US"/>
        </w:rPr>
        <w:t xml:space="preserve"> Not measured but </w:t>
      </w:r>
      <w:r>
        <w:rPr>
          <w:lang w:val="en-US"/>
        </w:rPr>
        <w:t>calculated from the material balance</w:t>
      </w:r>
      <w:r w:rsidRPr="00E26429">
        <w:rPr>
          <w:lang w:val="en-US"/>
        </w:rPr>
        <w:t>.</w:t>
      </w:r>
    </w:p>
    <w:p w:rsidR="00F36212" w:rsidRPr="00E26429" w:rsidRDefault="00F36212" w:rsidP="00E857EF">
      <w:pPr>
        <w:pStyle w:val="MiscellaneousStyle"/>
        <w:spacing w:line="360" w:lineRule="auto"/>
        <w:jc w:val="left"/>
        <w:rPr>
          <w:lang w:val="en-US"/>
        </w:rPr>
      </w:pPr>
      <w:proofErr w:type="spellStart"/>
      <w:proofErr w:type="gramStart"/>
      <w:r w:rsidRPr="00E26429">
        <w:rPr>
          <w:i/>
          <w:iCs/>
          <w:lang w:val="en-US"/>
        </w:rPr>
        <w:t>c</w:t>
      </w:r>
      <w:r w:rsidRPr="00E26429">
        <w:rPr>
          <w:vertAlign w:val="subscript"/>
          <w:lang w:val="en-US"/>
        </w:rPr>
        <w:t>AA</w:t>
      </w:r>
      <w:proofErr w:type="spellEnd"/>
      <w:proofErr w:type="gramEnd"/>
      <w:r w:rsidRPr="00E26429">
        <w:rPr>
          <w:lang w:val="en-US"/>
        </w:rPr>
        <w:t xml:space="preserve"> – acetic acid concentration, </w:t>
      </w:r>
      <w:proofErr w:type="spellStart"/>
      <w:r w:rsidRPr="00E26429">
        <w:rPr>
          <w:i/>
          <w:iCs/>
          <w:lang w:val="en-US"/>
        </w:rPr>
        <w:t>c</w:t>
      </w:r>
      <w:r w:rsidRPr="00E26429">
        <w:rPr>
          <w:vertAlign w:val="subscript"/>
          <w:lang w:val="en-US"/>
        </w:rPr>
        <w:t>P</w:t>
      </w:r>
      <w:proofErr w:type="spellEnd"/>
      <w:r w:rsidRPr="00E26429">
        <w:rPr>
          <w:lang w:val="en-US"/>
        </w:rPr>
        <w:t xml:space="preserve"> – propanol </w:t>
      </w:r>
      <w:r>
        <w:rPr>
          <w:lang w:val="en-US"/>
        </w:rPr>
        <w:t>concentration</w:t>
      </w:r>
      <w:r w:rsidRPr="00E26429">
        <w:rPr>
          <w:lang w:val="en-US"/>
        </w:rPr>
        <w:t>.</w:t>
      </w:r>
    </w:p>
    <w:p w:rsidR="00F36212" w:rsidRPr="00E26429" w:rsidRDefault="00F36212" w:rsidP="00E857EF">
      <w:pPr>
        <w:pStyle w:val="MiscellaneousStyle"/>
        <w:spacing w:line="360" w:lineRule="auto"/>
        <w:jc w:val="center"/>
        <w:rPr>
          <w:lang w:val="en-US"/>
        </w:rPr>
      </w:pPr>
    </w:p>
    <w:p w:rsidR="00F36212" w:rsidRPr="00E26429" w:rsidRDefault="00F36212" w:rsidP="00E857EF">
      <w:pPr>
        <w:pStyle w:val="TextStyle"/>
        <w:spacing w:line="360" w:lineRule="auto"/>
        <w:ind w:firstLine="0"/>
        <w:jc w:val="center"/>
        <w:rPr>
          <w:lang w:val="en-US" w:bidi="ar-EG"/>
        </w:rPr>
      </w:pPr>
    </w:p>
    <w:p w:rsidR="00F36212" w:rsidRPr="00E26429" w:rsidRDefault="00F36212" w:rsidP="00E857EF">
      <w:pPr>
        <w:pStyle w:val="TextStyle"/>
        <w:spacing w:line="360" w:lineRule="auto"/>
        <w:ind w:firstLine="0"/>
        <w:jc w:val="center"/>
        <w:rPr>
          <w:lang w:val="en-US" w:bidi="ar-EG"/>
        </w:rPr>
      </w:pPr>
      <w:bookmarkStart w:id="0" w:name="_MON_1214223771"/>
      <w:bookmarkStart w:id="1" w:name="_MON_1214290945"/>
      <w:bookmarkStart w:id="2" w:name="_MON_1214291314"/>
      <w:bookmarkStart w:id="3" w:name="_MON_1214291378"/>
      <w:bookmarkStart w:id="4" w:name="_MON_1214291400"/>
      <w:bookmarkStart w:id="5" w:name="_MON_1214292006"/>
      <w:bookmarkStart w:id="6" w:name="_MON_1214292395"/>
      <w:bookmarkStart w:id="7" w:name="_MON_1264252694"/>
      <w:bookmarkStart w:id="8" w:name="_MON_1264252717"/>
      <w:bookmarkStart w:id="9" w:name="_MON_1264252766"/>
      <w:bookmarkStart w:id="10" w:name="_MON_1264252802"/>
      <w:bookmarkStart w:id="11" w:name="_MON_1264253214"/>
      <w:bookmarkStart w:id="12" w:name="_MON_1264253223"/>
      <w:bookmarkStart w:id="13" w:name="_MON_1264448419"/>
      <w:bookmarkStart w:id="14" w:name="_MON_1264880634"/>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noProof/>
          <w:lang w:val="sk-SK" w:eastAsia="sk-SK"/>
        </w:rPr>
        <w:drawing>
          <wp:inline distT="0" distB="0" distL="0" distR="0" wp14:anchorId="66E23173" wp14:editId="0E8FE684">
            <wp:extent cx="2874645" cy="2428875"/>
            <wp:effectExtent l="0" t="0" r="0" b="0"/>
            <wp:docPr id="1" name="Graf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6212" w:rsidRPr="00E26429" w:rsidRDefault="00F36212" w:rsidP="00F36212">
      <w:pPr>
        <w:pStyle w:val="TextStyle"/>
        <w:spacing w:line="360" w:lineRule="auto"/>
        <w:ind w:left="720" w:hanging="720"/>
        <w:jc w:val="left"/>
        <w:rPr>
          <w:lang w:val="en-US" w:bidi="ar-EG"/>
        </w:rPr>
      </w:pPr>
      <w:proofErr w:type="gramStart"/>
      <w:r w:rsidRPr="00E26429">
        <w:rPr>
          <w:b/>
          <w:bCs/>
          <w:lang w:val="en-US" w:bidi="ar-EG"/>
        </w:rPr>
        <w:t xml:space="preserve">Fig. </w:t>
      </w:r>
      <w:r>
        <w:rPr>
          <w:b/>
          <w:bCs/>
          <w:lang w:val="en-US" w:bidi="ar-EG"/>
        </w:rPr>
        <w:t>1</w:t>
      </w:r>
      <w:r w:rsidRPr="00E26429">
        <w:rPr>
          <w:b/>
          <w:bCs/>
          <w:lang w:val="en-US" w:bidi="ar-EG"/>
        </w:rPr>
        <w:t>.</w:t>
      </w:r>
      <w:proofErr w:type="gramEnd"/>
      <w:r w:rsidRPr="00E26429">
        <w:rPr>
          <w:lang w:val="en-US" w:bidi="ar-EG"/>
        </w:rPr>
        <w:t xml:space="preserve"> Substrate consumption at </w:t>
      </w:r>
      <w:smartTag w:uri="urn:schemas-microsoft-com:office:smarttags" w:element="metricconverter">
        <w:smartTagPr>
          <w:attr w:name="ProductID" w:val="20 ﾰC"/>
        </w:smartTagPr>
        <w:r w:rsidRPr="00E26429">
          <w:rPr>
            <w:lang w:val="en-US" w:bidi="ar-EG"/>
          </w:rPr>
          <w:t>20 °C</w:t>
        </w:r>
      </w:smartTag>
      <w:r w:rsidRPr="00E26429">
        <w:rPr>
          <w:lang w:val="en-US" w:bidi="ar-EG"/>
        </w:rPr>
        <w:t xml:space="preserve"> (line 1), </w:t>
      </w:r>
      <w:smartTag w:uri="urn:schemas-microsoft-com:office:smarttags" w:element="metricconverter">
        <w:smartTagPr>
          <w:attr w:name="ProductID" w:val="30 ﾰC"/>
        </w:smartTagPr>
        <w:r w:rsidRPr="00E26429">
          <w:rPr>
            <w:lang w:val="en-US" w:bidi="ar-EG"/>
          </w:rPr>
          <w:t>30 °C</w:t>
        </w:r>
      </w:smartTag>
      <w:r w:rsidRPr="00E26429">
        <w:rPr>
          <w:lang w:val="en-US" w:bidi="ar-EG"/>
        </w:rPr>
        <w:t xml:space="preserve"> (line 2), and </w:t>
      </w:r>
      <w:smartTag w:uri="urn:schemas-microsoft-com:office:smarttags" w:element="metricconverter">
        <w:smartTagPr>
          <w:attr w:name="ProductID" w:val="35 ﾰC"/>
        </w:smartTagPr>
        <w:r w:rsidRPr="00E26429">
          <w:rPr>
            <w:lang w:val="en-US" w:bidi="ar-EG"/>
          </w:rPr>
          <w:t>35 °C</w:t>
        </w:r>
      </w:smartTag>
      <w:r w:rsidRPr="00E26429">
        <w:rPr>
          <w:lang w:val="en-US" w:bidi="ar-EG"/>
        </w:rPr>
        <w:t xml:space="preserve"> (line 3).</w:t>
      </w:r>
    </w:p>
    <w:p w:rsidR="00F36212" w:rsidRDefault="00F36212" w:rsidP="00C74A67">
      <w:pPr>
        <w:pStyle w:val="TextStyle"/>
        <w:spacing w:line="360" w:lineRule="auto"/>
        <w:rPr>
          <w:lang w:val="en-US"/>
        </w:rPr>
      </w:pPr>
    </w:p>
    <w:p w:rsidR="00F36212" w:rsidRDefault="00F36212" w:rsidP="00C74A67">
      <w:pPr>
        <w:pStyle w:val="TextStyle"/>
        <w:spacing w:line="360" w:lineRule="auto"/>
        <w:rPr>
          <w:lang w:val="en-US"/>
        </w:rPr>
      </w:pPr>
    </w:p>
    <w:p w:rsidR="00E857EF" w:rsidRPr="00E26429" w:rsidRDefault="00E857EF" w:rsidP="00E857EF">
      <w:pPr>
        <w:pStyle w:val="TextStyle"/>
        <w:spacing w:line="360" w:lineRule="auto"/>
        <w:ind w:firstLine="0"/>
        <w:jc w:val="center"/>
        <w:rPr>
          <w:lang w:val="en-US"/>
        </w:rPr>
      </w:pPr>
      <w:r w:rsidRPr="00E26429">
        <w:rPr>
          <w:lang w:val="en-US"/>
        </w:rPr>
        <w:object w:dxaOrig="6218" w:dyaOrig="5102">
          <v:shape id="_x0000_i1027" type="#_x0000_t75" style="width:226.35pt;height:178pt" o:ole="">
            <v:imagedata r:id="rId16" o:title=""/>
          </v:shape>
          <o:OLEObject Type="Embed" ProgID="Origin50.Graph" ShapeID="_x0000_i1027" DrawAspect="Content" ObjectID="_1527342148" r:id="rId17"/>
        </w:object>
      </w:r>
    </w:p>
    <w:p w:rsidR="00F36212" w:rsidRDefault="00E857EF" w:rsidP="00E857EF">
      <w:pPr>
        <w:pStyle w:val="TextStyle"/>
        <w:spacing w:line="360" w:lineRule="auto"/>
        <w:ind w:firstLine="0"/>
        <w:rPr>
          <w:lang w:val="en-US"/>
        </w:rPr>
      </w:pPr>
      <w:proofErr w:type="gramStart"/>
      <w:r>
        <w:rPr>
          <w:b/>
          <w:bCs/>
          <w:lang w:val="en-US"/>
        </w:rPr>
        <w:t>Fig. 2</w:t>
      </w:r>
      <w:r w:rsidRPr="00E26429">
        <w:rPr>
          <w:b/>
          <w:bCs/>
          <w:lang w:val="en-US"/>
        </w:rPr>
        <w:t>.</w:t>
      </w:r>
      <w:proofErr w:type="gramEnd"/>
      <w:r w:rsidRPr="00E26429">
        <w:rPr>
          <w:lang w:val="en-US"/>
        </w:rPr>
        <w:t xml:space="preserve"> </w:t>
      </w:r>
      <w:proofErr w:type="gramStart"/>
      <w:r w:rsidRPr="00E26429">
        <w:rPr>
          <w:lang w:val="en-US"/>
        </w:rPr>
        <w:t>Variation of the dimensionless mixing time with the modified Reynolds number using pitched blade turbine.</w:t>
      </w:r>
      <w:proofErr w:type="gramEnd"/>
    </w:p>
    <w:p w:rsidR="00E857EF" w:rsidRDefault="00E857EF" w:rsidP="00C74A67">
      <w:pPr>
        <w:pStyle w:val="TextStyle"/>
        <w:spacing w:line="360" w:lineRule="auto"/>
      </w:pPr>
    </w:p>
    <w:p w:rsidR="00E857EF" w:rsidRDefault="00E857EF" w:rsidP="00C74A67">
      <w:pPr>
        <w:pStyle w:val="TextStyle"/>
        <w:spacing w:line="360" w:lineRule="auto"/>
      </w:pPr>
    </w:p>
    <w:p w:rsidR="00EF0CCC" w:rsidRPr="00E26429" w:rsidRDefault="00E857EF" w:rsidP="00C74A67">
      <w:pPr>
        <w:pStyle w:val="TextStyle"/>
        <w:spacing w:line="360" w:lineRule="auto"/>
        <w:rPr>
          <w:lang w:val="en-US"/>
        </w:rPr>
      </w:pPr>
      <w:r>
        <w:t xml:space="preserve">Fig. 2 illustrates a preferred form of a </w:t>
      </w:r>
      <w:proofErr w:type="spellStart"/>
      <w:r>
        <w:t>semilogarithmic</w:t>
      </w:r>
      <w:proofErr w:type="spellEnd"/>
      <w:r>
        <w:t xml:space="preserve"> plot. Decimal form of numbers should be avoided if it would result in the axis values containing too many zeroes. Scientific notation</w:t>
      </w:r>
      <w:r w:rsidR="00790AD5">
        <w:t xml:space="preserve"> must not be in the computer form, i.e. not 1E−5 but </w:t>
      </w:r>
      <w:r w:rsidR="00790AD5" w:rsidRPr="009F52F6">
        <w:rPr>
          <w:bCs/>
          <w:iCs/>
        </w:rPr>
        <w:t>10</w:t>
      </w:r>
      <w:r w:rsidR="00790AD5" w:rsidRPr="009F52F6">
        <w:rPr>
          <w:vertAlign w:val="superscript"/>
        </w:rPr>
        <w:t>−</w:t>
      </w:r>
      <w:r w:rsidR="00790AD5" w:rsidRPr="009F52F6">
        <w:rPr>
          <w:bCs/>
          <w:iCs/>
          <w:vertAlign w:val="superscript"/>
        </w:rPr>
        <w:t>5</w:t>
      </w:r>
      <w:r w:rsidR="00790AD5">
        <w:t xml:space="preserve">. </w:t>
      </w:r>
    </w:p>
    <w:p w:rsidR="00EF0CCC" w:rsidRPr="00E26429" w:rsidRDefault="00EF0CCC" w:rsidP="00C74A67">
      <w:pPr>
        <w:pStyle w:val="TextStyle"/>
        <w:spacing w:line="360" w:lineRule="auto"/>
        <w:ind w:firstLine="0"/>
        <w:jc w:val="left"/>
        <w:rPr>
          <w:lang w:val="en-US" w:bidi="ar-EG"/>
        </w:rPr>
      </w:pPr>
    </w:p>
    <w:p w:rsidR="00EF0CCC" w:rsidRPr="00E26429" w:rsidRDefault="00EF0CCC" w:rsidP="00C74A67">
      <w:pPr>
        <w:pStyle w:val="TextStyle"/>
        <w:spacing w:line="360" w:lineRule="auto"/>
        <w:ind w:firstLine="0"/>
        <w:rPr>
          <w:lang w:val="en-US"/>
        </w:rPr>
      </w:pPr>
    </w:p>
    <w:p w:rsidR="00EF0CCC" w:rsidRPr="00E26429" w:rsidRDefault="00EF0CCC" w:rsidP="00C74A67">
      <w:pPr>
        <w:pStyle w:val="TextStyle"/>
        <w:spacing w:line="360" w:lineRule="auto"/>
        <w:ind w:firstLine="0"/>
        <w:jc w:val="center"/>
        <w:rPr>
          <w:b/>
          <w:bCs/>
          <w:lang w:val="en-US"/>
        </w:rPr>
      </w:pPr>
      <w:r w:rsidRPr="00E26429">
        <w:rPr>
          <w:b/>
          <w:bCs/>
          <w:lang w:val="en-US"/>
        </w:rPr>
        <w:t>Conclusions</w:t>
      </w:r>
    </w:p>
    <w:p w:rsidR="00EF0CCC" w:rsidRPr="00E26429" w:rsidRDefault="00EF0CCC" w:rsidP="00C74A67">
      <w:pPr>
        <w:pStyle w:val="TextStyle"/>
        <w:spacing w:line="360" w:lineRule="auto"/>
        <w:ind w:firstLine="0"/>
        <w:rPr>
          <w:lang w:val="en-US"/>
        </w:rPr>
      </w:pPr>
    </w:p>
    <w:p w:rsidR="00EF0CCC" w:rsidRPr="00E26429" w:rsidRDefault="00EF0CCC" w:rsidP="00C74A67">
      <w:pPr>
        <w:pStyle w:val="TextStyle"/>
        <w:spacing w:line="360" w:lineRule="auto"/>
        <w:rPr>
          <w:lang w:val="en-US"/>
        </w:rPr>
      </w:pPr>
      <w:r w:rsidRPr="00E26429">
        <w:rPr>
          <w:lang w:val="en-US"/>
        </w:rPr>
        <w:t>Th</w:t>
      </w:r>
      <w:r w:rsidR="003A3EAD">
        <w:rPr>
          <w:lang w:val="en-US"/>
        </w:rPr>
        <w:t>e Conclusions</w:t>
      </w:r>
      <w:r w:rsidRPr="00E26429">
        <w:rPr>
          <w:lang w:val="en-US"/>
        </w:rPr>
        <w:t xml:space="preserve"> section contains </w:t>
      </w:r>
      <w:r w:rsidR="003A3EAD">
        <w:rPr>
          <w:lang w:val="en-US"/>
        </w:rPr>
        <w:t>a brief</w:t>
      </w:r>
      <w:r w:rsidRPr="00E26429">
        <w:rPr>
          <w:lang w:val="en-US"/>
        </w:rPr>
        <w:t xml:space="preserve"> </w:t>
      </w:r>
      <w:r w:rsidR="003A3EAD">
        <w:rPr>
          <w:lang w:val="en-US"/>
        </w:rPr>
        <w:t xml:space="preserve">analysis of </w:t>
      </w:r>
      <w:r w:rsidRPr="00E26429">
        <w:rPr>
          <w:lang w:val="en-US"/>
        </w:rPr>
        <w:t xml:space="preserve">principal findings and </w:t>
      </w:r>
      <w:r w:rsidR="003A3EAD">
        <w:rPr>
          <w:lang w:val="en-US"/>
        </w:rPr>
        <w:t>significance</w:t>
      </w:r>
      <w:r w:rsidRPr="00E26429">
        <w:rPr>
          <w:lang w:val="en-US"/>
        </w:rPr>
        <w:t xml:space="preserve"> </w:t>
      </w:r>
      <w:r w:rsidR="003A3EAD">
        <w:rPr>
          <w:lang w:val="en-US"/>
        </w:rPr>
        <w:t>of the work</w:t>
      </w:r>
      <w:r w:rsidRPr="00E26429">
        <w:rPr>
          <w:lang w:val="en-US"/>
        </w:rPr>
        <w:t xml:space="preserve">. </w:t>
      </w:r>
      <w:r w:rsidR="003A3EAD">
        <w:rPr>
          <w:lang w:val="en-US"/>
        </w:rPr>
        <w:t>It can also contain a synthetic part specifying future research directions. R</w:t>
      </w:r>
      <w:r w:rsidR="003A3EAD" w:rsidRPr="00E26429">
        <w:rPr>
          <w:lang w:val="en-US"/>
        </w:rPr>
        <w:t xml:space="preserve">eferences to figures and tables </w:t>
      </w:r>
      <w:r w:rsidR="003A3EAD">
        <w:rPr>
          <w:lang w:val="en-US"/>
        </w:rPr>
        <w:t>presented in Results and discussion can be used. The Conclusions</w:t>
      </w:r>
      <w:r w:rsidR="003A3EAD" w:rsidRPr="00E26429">
        <w:rPr>
          <w:lang w:val="en-US"/>
        </w:rPr>
        <w:t xml:space="preserve"> </w:t>
      </w:r>
      <w:r w:rsidR="003A3EAD">
        <w:rPr>
          <w:lang w:val="en-US"/>
        </w:rPr>
        <w:t>must</w:t>
      </w:r>
      <w:r w:rsidR="003A3EAD" w:rsidRPr="00E26429">
        <w:rPr>
          <w:lang w:val="en-US"/>
        </w:rPr>
        <w:t xml:space="preserve"> not be a re-worded abstract</w:t>
      </w:r>
      <w:r w:rsidR="003A3EAD">
        <w:rPr>
          <w:lang w:val="en-US"/>
        </w:rPr>
        <w:t xml:space="preserve">. </w:t>
      </w:r>
      <w:r w:rsidRPr="00E26429">
        <w:rPr>
          <w:lang w:val="en-US"/>
        </w:rPr>
        <w:t xml:space="preserve">Unlike an abstract, </w:t>
      </w:r>
      <w:r w:rsidR="004C2303" w:rsidRPr="00E26429">
        <w:rPr>
          <w:lang w:val="en-US"/>
        </w:rPr>
        <w:t xml:space="preserve">the </w:t>
      </w:r>
      <w:r w:rsidRPr="00E26429">
        <w:rPr>
          <w:lang w:val="en-US"/>
        </w:rPr>
        <w:t xml:space="preserve">Conclusions </w:t>
      </w:r>
      <w:r w:rsidR="003A3EAD">
        <w:rPr>
          <w:lang w:val="en-US"/>
        </w:rPr>
        <w:t>are primarily determined to those who read the whole paper</w:t>
      </w:r>
      <w:r w:rsidRPr="00E26429">
        <w:rPr>
          <w:lang w:val="en-US"/>
        </w:rPr>
        <w:t>.</w:t>
      </w:r>
    </w:p>
    <w:p w:rsidR="003A3EAD" w:rsidRDefault="003A3EAD" w:rsidP="003A3EAD">
      <w:pPr>
        <w:pStyle w:val="AcknowledgementsStyle"/>
        <w:spacing w:line="360" w:lineRule="auto"/>
        <w:ind w:firstLine="0"/>
        <w:rPr>
          <w:i w:val="0"/>
          <w:lang w:val="en-US"/>
        </w:rPr>
      </w:pPr>
    </w:p>
    <w:p w:rsidR="00E857EF" w:rsidRDefault="00E857EF" w:rsidP="003A3EAD">
      <w:pPr>
        <w:pStyle w:val="AcknowledgementsStyle"/>
        <w:spacing w:line="360" w:lineRule="auto"/>
        <w:ind w:firstLine="0"/>
        <w:rPr>
          <w:i w:val="0"/>
          <w:lang w:val="en-US"/>
        </w:rPr>
      </w:pPr>
    </w:p>
    <w:p w:rsidR="00EF0CCC" w:rsidRPr="003A3EAD" w:rsidRDefault="00EF0CCC" w:rsidP="003A3EAD">
      <w:pPr>
        <w:pStyle w:val="AcknowledgementsStyle"/>
        <w:spacing w:line="360" w:lineRule="auto"/>
        <w:ind w:firstLine="0"/>
        <w:rPr>
          <w:i w:val="0"/>
          <w:lang w:val="en-US"/>
        </w:rPr>
      </w:pPr>
      <w:proofErr w:type="gramStart"/>
      <w:r w:rsidRPr="003A3EAD">
        <w:rPr>
          <w:b/>
          <w:i w:val="0"/>
          <w:lang w:val="en-US"/>
        </w:rPr>
        <w:t>Acknowledgements</w:t>
      </w:r>
      <w:r w:rsidRPr="003A3EAD">
        <w:rPr>
          <w:i w:val="0"/>
          <w:lang w:val="en-US"/>
        </w:rPr>
        <w:t>.</w:t>
      </w:r>
      <w:proofErr w:type="gramEnd"/>
      <w:r w:rsidRPr="003A3EAD">
        <w:rPr>
          <w:i w:val="0"/>
          <w:lang w:val="en-US"/>
        </w:rPr>
        <w:t xml:space="preserve"> </w:t>
      </w:r>
      <w:r w:rsidR="0012715D">
        <w:rPr>
          <w:i w:val="0"/>
          <w:lang w:val="en-US"/>
        </w:rPr>
        <w:t>This is a</w:t>
      </w:r>
      <w:r w:rsidR="003A3EAD">
        <w:rPr>
          <w:i w:val="0"/>
          <w:lang w:val="en-US"/>
        </w:rPr>
        <w:t>n optional section</w:t>
      </w:r>
      <w:r w:rsidRPr="003A3EAD">
        <w:rPr>
          <w:i w:val="0"/>
          <w:lang w:val="en-US"/>
        </w:rPr>
        <w:t>.</w:t>
      </w:r>
    </w:p>
    <w:p w:rsidR="00E857EF" w:rsidRPr="00E26429" w:rsidRDefault="00E857EF" w:rsidP="00C74A67">
      <w:pPr>
        <w:pStyle w:val="MiscellaneousStyle"/>
        <w:spacing w:line="360" w:lineRule="auto"/>
        <w:rPr>
          <w:lang w:val="en-US"/>
        </w:rPr>
      </w:pPr>
    </w:p>
    <w:p w:rsidR="00EF0CCC" w:rsidRPr="00E26429" w:rsidRDefault="00EF0CCC" w:rsidP="00C74A67">
      <w:pPr>
        <w:pStyle w:val="ChapterHeadingStyle"/>
        <w:spacing w:line="360" w:lineRule="auto"/>
        <w:rPr>
          <w:bCs w:val="0"/>
          <w:caps/>
          <w:lang w:val="en-US"/>
        </w:rPr>
      </w:pPr>
      <w:r w:rsidRPr="00E26429">
        <w:rPr>
          <w:bCs w:val="0"/>
          <w:lang w:val="en-US"/>
        </w:rPr>
        <w:t>Symbols</w:t>
      </w:r>
    </w:p>
    <w:p w:rsidR="00EF0CCC" w:rsidRPr="00E26429" w:rsidRDefault="00EF0CCC" w:rsidP="00C74A67">
      <w:pPr>
        <w:pStyle w:val="MiscellaneousStyle"/>
        <w:spacing w:line="360" w:lineRule="auto"/>
        <w:rPr>
          <w:lang w:val="en-US"/>
        </w:rPr>
      </w:pPr>
    </w:p>
    <w:p w:rsidR="00EF0CCC" w:rsidRPr="00E26429" w:rsidRDefault="003A3EAD" w:rsidP="003A3EAD">
      <w:pPr>
        <w:pStyle w:val="AcknowledgementsStyle"/>
        <w:spacing w:line="240" w:lineRule="auto"/>
        <w:ind w:firstLine="0"/>
        <w:rPr>
          <w:lang w:val="en-US"/>
        </w:rPr>
      </w:pPr>
      <w:r w:rsidRPr="003A3EAD">
        <w:rPr>
          <w:b/>
          <w:lang w:val="en-US"/>
        </w:rPr>
        <w:t>Note:</w:t>
      </w:r>
      <w:r>
        <w:rPr>
          <w:lang w:val="en-US"/>
        </w:rPr>
        <w:t xml:space="preserve"> Symbols is an o</w:t>
      </w:r>
      <w:r w:rsidR="00EF0CCC" w:rsidRPr="00E26429">
        <w:rPr>
          <w:lang w:val="en-US"/>
        </w:rPr>
        <w:t xml:space="preserve">ptional </w:t>
      </w:r>
      <w:r w:rsidR="001A55F7" w:rsidRPr="00E26429">
        <w:rPr>
          <w:lang w:val="en-US"/>
        </w:rPr>
        <w:t>section</w:t>
      </w:r>
      <w:r w:rsidR="00EF0CCC" w:rsidRPr="00E26429">
        <w:rPr>
          <w:lang w:val="en-US"/>
        </w:rPr>
        <w:t xml:space="preserve"> </w:t>
      </w:r>
      <w:r>
        <w:rPr>
          <w:lang w:val="en-US"/>
        </w:rPr>
        <w:t>that lists a</w:t>
      </w:r>
      <w:r w:rsidR="00EF0CCC" w:rsidRPr="00E26429">
        <w:rPr>
          <w:lang w:val="en-US"/>
        </w:rPr>
        <w:t xml:space="preserve">ll symbols, names, and units of variables used </w:t>
      </w:r>
      <w:r w:rsidR="0012715D">
        <w:rPr>
          <w:lang w:val="en-US"/>
        </w:rPr>
        <w:t>in</w:t>
      </w:r>
      <w:r w:rsidR="00EF0CCC" w:rsidRPr="00E26429">
        <w:rPr>
          <w:lang w:val="en-US"/>
        </w:rPr>
        <w:t xml:space="preserve"> the manuscript in alphabetic order.</w:t>
      </w:r>
      <w:r>
        <w:rPr>
          <w:lang w:val="en-US"/>
        </w:rPr>
        <w:t xml:space="preserve"> Latin and Greek letter symbols as well as subscripts and superscripts must be sorted separately as shown in the examples below.</w:t>
      </w:r>
    </w:p>
    <w:p w:rsidR="00EF0CCC" w:rsidRPr="00E26429" w:rsidRDefault="00EF0CCC" w:rsidP="00C74A67">
      <w:pPr>
        <w:pStyle w:val="MiscellaneousStyle"/>
        <w:spacing w:line="360" w:lineRule="auto"/>
        <w:rPr>
          <w:lang w:val="en-US"/>
        </w:rPr>
      </w:pPr>
    </w:p>
    <w:p w:rsidR="00EF0CCC" w:rsidRPr="00E26429" w:rsidRDefault="00EF0CCC" w:rsidP="00C74A67">
      <w:pPr>
        <w:tabs>
          <w:tab w:val="left" w:pos="637"/>
          <w:tab w:val="left" w:pos="7300"/>
          <w:tab w:val="left" w:pos="8643"/>
        </w:tabs>
        <w:spacing w:line="360" w:lineRule="auto"/>
        <w:jc w:val="left"/>
        <w:rPr>
          <w:i/>
          <w:lang w:val="en-US"/>
        </w:rPr>
      </w:pPr>
      <w:proofErr w:type="spellStart"/>
      <w:proofErr w:type="gramStart"/>
      <w:r w:rsidRPr="00E26429">
        <w:rPr>
          <w:i/>
          <w:lang w:val="en-US"/>
        </w:rPr>
        <w:lastRenderedPageBreak/>
        <w:t>c</w:t>
      </w:r>
      <w:r w:rsidRPr="00E26429">
        <w:rPr>
          <w:i/>
          <w:vertAlign w:val="subscript"/>
          <w:lang w:val="en-US"/>
        </w:rPr>
        <w:t>p</w:t>
      </w:r>
      <w:proofErr w:type="spellEnd"/>
      <w:proofErr w:type="gramEnd"/>
      <w:r w:rsidRPr="00E26429">
        <w:rPr>
          <w:i/>
          <w:lang w:val="en-US"/>
        </w:rPr>
        <w:tab/>
      </w:r>
      <w:r w:rsidRPr="00E26429">
        <w:rPr>
          <w:lang w:val="en-US"/>
        </w:rPr>
        <w:t>specific heat capacity</w:t>
      </w:r>
      <w:r w:rsidRPr="00E26429">
        <w:rPr>
          <w:i/>
          <w:lang w:val="en-US"/>
        </w:rPr>
        <w:tab/>
      </w:r>
      <w:r w:rsidRPr="00E26429">
        <w:rPr>
          <w:lang w:val="en-US"/>
        </w:rPr>
        <w:t>J kg</w:t>
      </w:r>
      <w:r w:rsidR="004F51ED" w:rsidRPr="00C8163D">
        <w:rPr>
          <w:bCs/>
          <w:vertAlign w:val="superscript"/>
          <w:lang w:val="en-US"/>
        </w:rPr>
        <w:t>–</w:t>
      </w:r>
      <w:r w:rsidRPr="00E26429">
        <w:rPr>
          <w:vertAlign w:val="superscript"/>
          <w:lang w:val="en-US"/>
        </w:rPr>
        <w:t>1</w:t>
      </w:r>
      <w:r w:rsidRPr="00E26429">
        <w:rPr>
          <w:lang w:val="en-US"/>
        </w:rPr>
        <w:t xml:space="preserve"> K</w:t>
      </w:r>
      <w:r w:rsidR="004F51ED" w:rsidRPr="00C8163D">
        <w:rPr>
          <w:bCs/>
          <w:vertAlign w:val="superscript"/>
          <w:lang w:val="en-US"/>
        </w:rPr>
        <w:t>–</w:t>
      </w:r>
      <w:r w:rsidRPr="00E26429">
        <w:rPr>
          <w:vertAlign w:val="superscript"/>
          <w:lang w:val="en-US"/>
        </w:rPr>
        <w:t>1</w:t>
      </w:r>
    </w:p>
    <w:p w:rsidR="003A3EAD" w:rsidRDefault="003A3EAD" w:rsidP="00C74A67">
      <w:pPr>
        <w:tabs>
          <w:tab w:val="left" w:pos="637"/>
          <w:tab w:val="left" w:pos="7300"/>
          <w:tab w:val="left" w:pos="8643"/>
        </w:tabs>
        <w:spacing w:line="360" w:lineRule="auto"/>
        <w:jc w:val="left"/>
        <w:rPr>
          <w:lang w:val="en-US"/>
        </w:rPr>
      </w:pPr>
      <w:r>
        <w:rPr>
          <w:lang w:val="en-US"/>
        </w:rPr>
        <w:t>Re</w:t>
      </w:r>
      <w:r w:rsidRPr="00E26429">
        <w:rPr>
          <w:i/>
          <w:lang w:val="en-US"/>
        </w:rPr>
        <w:tab/>
      </w:r>
      <w:r>
        <w:rPr>
          <w:lang w:val="en-US"/>
        </w:rPr>
        <w:t>Reynolds number</w:t>
      </w:r>
      <w:r w:rsidRPr="00E26429">
        <w:rPr>
          <w:lang w:val="en-US"/>
        </w:rPr>
        <w:t xml:space="preserve"> (= </w:t>
      </w:r>
      <w:proofErr w:type="spellStart"/>
      <w:r>
        <w:rPr>
          <w:i/>
          <w:lang w:val="en-US"/>
        </w:rPr>
        <w:t>dwρ</w:t>
      </w:r>
      <w:proofErr w:type="spellEnd"/>
      <w:r w:rsidRPr="00E26429">
        <w:rPr>
          <w:i/>
          <w:lang w:val="en-US"/>
        </w:rPr>
        <w:t>/</w:t>
      </w:r>
      <w:r>
        <w:rPr>
          <w:i/>
          <w:lang w:val="en-US"/>
        </w:rPr>
        <w:t>μ</w:t>
      </w:r>
      <w:r w:rsidRPr="00E26429">
        <w:rPr>
          <w:lang w:val="en-US"/>
        </w:rPr>
        <w:t>)</w:t>
      </w:r>
    </w:p>
    <w:p w:rsidR="00EF0CCC" w:rsidRPr="00E26429" w:rsidRDefault="00EF0CCC" w:rsidP="00C74A67">
      <w:pPr>
        <w:tabs>
          <w:tab w:val="left" w:pos="637"/>
          <w:tab w:val="left" w:pos="7300"/>
          <w:tab w:val="left" w:pos="8643"/>
        </w:tabs>
        <w:spacing w:line="360" w:lineRule="auto"/>
        <w:jc w:val="left"/>
        <w:rPr>
          <w:lang w:val="en-US"/>
        </w:rPr>
      </w:pPr>
      <w:r w:rsidRPr="00E26429">
        <w:rPr>
          <w:i/>
          <w:lang w:val="en-US"/>
        </w:rPr>
        <w:t>T</w:t>
      </w:r>
      <w:r w:rsidRPr="00E26429">
        <w:rPr>
          <w:i/>
          <w:lang w:val="en-US"/>
        </w:rPr>
        <w:tab/>
      </w:r>
      <w:r w:rsidRPr="00E26429">
        <w:rPr>
          <w:lang w:val="en-US"/>
        </w:rPr>
        <w:t>temperature</w:t>
      </w:r>
      <w:r w:rsidRPr="00E26429">
        <w:rPr>
          <w:i/>
          <w:lang w:val="en-US"/>
        </w:rPr>
        <w:tab/>
      </w:r>
      <w:r w:rsidRPr="00E26429">
        <w:rPr>
          <w:lang w:val="en-US"/>
        </w:rPr>
        <w:t>K</w:t>
      </w:r>
    </w:p>
    <w:p w:rsidR="00EF0CCC" w:rsidRPr="00E26429" w:rsidRDefault="00EF0CCC" w:rsidP="00C74A67">
      <w:pPr>
        <w:tabs>
          <w:tab w:val="left" w:pos="637"/>
          <w:tab w:val="left" w:pos="7300"/>
          <w:tab w:val="left" w:pos="8643"/>
        </w:tabs>
        <w:spacing w:line="360" w:lineRule="auto"/>
        <w:jc w:val="left"/>
        <w:rPr>
          <w:iCs/>
          <w:lang w:val="en-US"/>
        </w:rPr>
      </w:pPr>
      <w:proofErr w:type="gramStart"/>
      <w:r w:rsidRPr="00E26429">
        <w:rPr>
          <w:i/>
          <w:iCs/>
          <w:lang w:val="en-US"/>
        </w:rPr>
        <w:t>t</w:t>
      </w:r>
      <w:proofErr w:type="gramEnd"/>
      <w:r w:rsidRPr="00E26429">
        <w:rPr>
          <w:lang w:val="en-US"/>
        </w:rPr>
        <w:tab/>
        <w:t>time</w:t>
      </w:r>
      <w:r w:rsidRPr="00E26429">
        <w:rPr>
          <w:lang w:val="en-US"/>
        </w:rPr>
        <w:tab/>
        <w:t>h</w:t>
      </w:r>
    </w:p>
    <w:p w:rsidR="00EF0CCC" w:rsidRPr="00E26429" w:rsidRDefault="00EF0CCC" w:rsidP="00C74A67">
      <w:pPr>
        <w:pStyle w:val="MiscellaneousStyle"/>
        <w:spacing w:line="360" w:lineRule="auto"/>
        <w:rPr>
          <w:bCs/>
          <w:lang w:val="en-US"/>
        </w:rPr>
      </w:pPr>
    </w:p>
    <w:p w:rsidR="00EF0CCC" w:rsidRPr="00E26429" w:rsidRDefault="00EF0CCC" w:rsidP="00C74A67">
      <w:pPr>
        <w:pStyle w:val="SectionStyle"/>
        <w:spacing w:line="360" w:lineRule="auto"/>
        <w:rPr>
          <w:i/>
          <w:iCs w:val="0"/>
          <w:lang w:val="en-US"/>
        </w:rPr>
      </w:pPr>
      <w:r w:rsidRPr="00E26429">
        <w:rPr>
          <w:i/>
          <w:iCs w:val="0"/>
          <w:lang w:val="en-US"/>
        </w:rPr>
        <w:t>Greek Letters</w:t>
      </w:r>
    </w:p>
    <w:p w:rsidR="00EF0CCC" w:rsidRPr="00E26429" w:rsidRDefault="00EF0CCC" w:rsidP="00C74A67">
      <w:pPr>
        <w:pStyle w:val="MiscellaneousStyle"/>
        <w:spacing w:line="360" w:lineRule="auto"/>
        <w:rPr>
          <w:bCs/>
          <w:lang w:val="en-US"/>
        </w:rPr>
      </w:pPr>
    </w:p>
    <w:p w:rsidR="00EF0CCC" w:rsidRPr="00E26429" w:rsidRDefault="00EF0CCC" w:rsidP="00C74A67">
      <w:pPr>
        <w:tabs>
          <w:tab w:val="left" w:pos="637"/>
          <w:tab w:val="left" w:pos="7300"/>
          <w:tab w:val="left" w:pos="8643"/>
        </w:tabs>
        <w:spacing w:line="360" w:lineRule="auto"/>
        <w:jc w:val="left"/>
        <w:rPr>
          <w:i/>
          <w:lang w:val="en-US"/>
        </w:rPr>
      </w:pPr>
      <w:r w:rsidRPr="00E26429">
        <w:rPr>
          <w:i/>
          <w:lang w:val="en-US"/>
        </w:rPr>
        <w:sym w:font="Symbol" w:char="F061"/>
      </w:r>
      <w:r w:rsidRPr="00E26429">
        <w:rPr>
          <w:i/>
          <w:lang w:val="en-US"/>
        </w:rPr>
        <w:tab/>
      </w:r>
      <w:proofErr w:type="gramStart"/>
      <w:r w:rsidRPr="00E26429">
        <w:rPr>
          <w:lang w:val="en-US"/>
        </w:rPr>
        <w:t>heat</w:t>
      </w:r>
      <w:proofErr w:type="gramEnd"/>
      <w:r w:rsidRPr="00E26429">
        <w:rPr>
          <w:lang w:val="en-US"/>
        </w:rPr>
        <w:t xml:space="preserve"> transfer coefficient</w:t>
      </w:r>
      <w:r w:rsidRPr="00E26429">
        <w:rPr>
          <w:i/>
          <w:lang w:val="en-US"/>
        </w:rPr>
        <w:tab/>
      </w:r>
      <w:r w:rsidRPr="00E26429">
        <w:rPr>
          <w:lang w:val="en-US"/>
        </w:rPr>
        <w:t>W m</w:t>
      </w:r>
      <w:r w:rsidR="004F51ED" w:rsidRPr="00C8163D">
        <w:rPr>
          <w:bCs/>
          <w:vertAlign w:val="superscript"/>
          <w:lang w:val="en-US"/>
        </w:rPr>
        <w:t>–</w:t>
      </w:r>
      <w:r w:rsidRPr="00E26429">
        <w:rPr>
          <w:vertAlign w:val="superscript"/>
          <w:lang w:val="en-US"/>
        </w:rPr>
        <w:t>2</w:t>
      </w:r>
      <w:r w:rsidRPr="00E26429">
        <w:rPr>
          <w:lang w:val="en-US"/>
        </w:rPr>
        <w:t xml:space="preserve"> K</w:t>
      </w:r>
      <w:r w:rsidR="004F51ED" w:rsidRPr="00C8163D">
        <w:rPr>
          <w:bCs/>
          <w:vertAlign w:val="superscript"/>
          <w:lang w:val="en-US"/>
        </w:rPr>
        <w:t>–</w:t>
      </w:r>
      <w:r w:rsidRPr="00E26429">
        <w:rPr>
          <w:vertAlign w:val="superscript"/>
          <w:lang w:val="en-US"/>
        </w:rPr>
        <w:t>1</w:t>
      </w:r>
    </w:p>
    <w:p w:rsidR="00EF0CCC" w:rsidRPr="00E26429" w:rsidRDefault="00EF0CCC" w:rsidP="00C74A67">
      <w:pPr>
        <w:tabs>
          <w:tab w:val="left" w:pos="637"/>
          <w:tab w:val="left" w:pos="7300"/>
          <w:tab w:val="left" w:pos="8643"/>
        </w:tabs>
        <w:spacing w:line="360" w:lineRule="auto"/>
        <w:jc w:val="left"/>
        <w:rPr>
          <w:lang w:val="en-US"/>
        </w:rPr>
      </w:pPr>
      <w:r w:rsidRPr="00E26429">
        <w:rPr>
          <w:i/>
          <w:lang w:val="en-US"/>
        </w:rPr>
        <w:sym w:font="Symbol" w:char="F065"/>
      </w:r>
      <w:proofErr w:type="gramStart"/>
      <w:r w:rsidRPr="00E26429">
        <w:rPr>
          <w:iCs/>
          <w:vertAlign w:val="subscript"/>
          <w:lang w:val="en-US"/>
        </w:rPr>
        <w:t>p</w:t>
      </w:r>
      <w:proofErr w:type="gramEnd"/>
      <w:r w:rsidRPr="00E26429">
        <w:rPr>
          <w:i/>
          <w:lang w:val="en-US"/>
        </w:rPr>
        <w:tab/>
      </w:r>
      <w:r w:rsidR="003A3EAD" w:rsidRPr="003A3EAD">
        <w:rPr>
          <w:lang w:val="en-US"/>
        </w:rPr>
        <w:t>particle</w:t>
      </w:r>
      <w:r w:rsidR="003A3EAD">
        <w:rPr>
          <w:i/>
          <w:lang w:val="en-US"/>
        </w:rPr>
        <w:t xml:space="preserve"> </w:t>
      </w:r>
      <w:r w:rsidR="003A3EAD">
        <w:rPr>
          <w:lang w:val="en-US"/>
        </w:rPr>
        <w:t>porosity</w:t>
      </w:r>
      <w:r w:rsidRPr="00E26429">
        <w:rPr>
          <w:i/>
          <w:lang w:val="en-US"/>
        </w:rPr>
        <w:tab/>
      </w:r>
    </w:p>
    <w:p w:rsidR="00EF0CCC" w:rsidRPr="00E26429" w:rsidRDefault="00EF0CCC" w:rsidP="003A3EAD">
      <w:pPr>
        <w:pStyle w:val="MiscellaneousStyle"/>
        <w:spacing w:line="360" w:lineRule="auto"/>
        <w:ind w:left="0" w:firstLine="0"/>
        <w:rPr>
          <w:lang w:val="en-US"/>
        </w:rPr>
      </w:pPr>
    </w:p>
    <w:p w:rsidR="00EF0CCC" w:rsidRPr="00E26429" w:rsidRDefault="00EF0CCC" w:rsidP="00C74A67">
      <w:pPr>
        <w:pStyle w:val="SectionStyle"/>
        <w:spacing w:line="360" w:lineRule="auto"/>
        <w:rPr>
          <w:i/>
          <w:iCs w:val="0"/>
          <w:lang w:val="en-US"/>
        </w:rPr>
      </w:pPr>
      <w:r w:rsidRPr="00E26429">
        <w:rPr>
          <w:i/>
          <w:iCs w:val="0"/>
          <w:lang w:val="en-US"/>
        </w:rPr>
        <w:t>Subscripts</w:t>
      </w:r>
    </w:p>
    <w:p w:rsidR="00EF0CCC" w:rsidRPr="00E26429" w:rsidRDefault="00EF0CCC" w:rsidP="00C74A67">
      <w:pPr>
        <w:pStyle w:val="MiscellaneousStyle"/>
        <w:spacing w:line="360" w:lineRule="auto"/>
        <w:rPr>
          <w:lang w:val="en-US"/>
        </w:rPr>
      </w:pPr>
    </w:p>
    <w:p w:rsidR="00EF0CCC" w:rsidRPr="00E26429" w:rsidRDefault="003A3EAD" w:rsidP="00C74A67">
      <w:pPr>
        <w:tabs>
          <w:tab w:val="left" w:pos="637"/>
          <w:tab w:val="left" w:pos="8644"/>
        </w:tabs>
        <w:spacing w:line="360" w:lineRule="auto"/>
        <w:jc w:val="left"/>
        <w:rPr>
          <w:i/>
          <w:lang w:val="en-US"/>
        </w:rPr>
      </w:pPr>
      <w:r>
        <w:rPr>
          <w:lang w:val="en-US"/>
        </w:rPr>
        <w:t>D</w:t>
      </w:r>
      <w:r w:rsidR="00EF0CCC" w:rsidRPr="00E26429">
        <w:rPr>
          <w:i/>
          <w:lang w:val="en-US"/>
        </w:rPr>
        <w:tab/>
      </w:r>
      <w:r>
        <w:rPr>
          <w:lang w:val="en-US"/>
        </w:rPr>
        <w:t>distillate</w:t>
      </w:r>
    </w:p>
    <w:p w:rsidR="00EF0CCC" w:rsidRPr="00E26429" w:rsidRDefault="00EF0CCC" w:rsidP="00C74A67">
      <w:pPr>
        <w:pStyle w:val="MiscellaneousStyle"/>
        <w:spacing w:line="360" w:lineRule="auto"/>
        <w:rPr>
          <w:lang w:val="en-US"/>
        </w:rPr>
      </w:pPr>
    </w:p>
    <w:p w:rsidR="0036650C" w:rsidRPr="00E26429" w:rsidRDefault="0036650C" w:rsidP="0036650C">
      <w:pPr>
        <w:spacing w:line="360" w:lineRule="auto"/>
        <w:rPr>
          <w:lang w:val="en-US"/>
        </w:rPr>
      </w:pPr>
    </w:p>
    <w:p w:rsidR="0036650C" w:rsidRPr="00E26429" w:rsidRDefault="0036650C" w:rsidP="0036650C">
      <w:pPr>
        <w:pStyle w:val="ChapterHeadingStyle"/>
        <w:spacing w:line="360" w:lineRule="auto"/>
        <w:rPr>
          <w:lang w:val="en-US"/>
        </w:rPr>
      </w:pPr>
      <w:r w:rsidRPr="00E26429">
        <w:rPr>
          <w:lang w:val="en-US"/>
        </w:rPr>
        <w:t>Supplementary data</w:t>
      </w:r>
    </w:p>
    <w:p w:rsidR="0036650C" w:rsidRPr="00E26429" w:rsidRDefault="0036650C" w:rsidP="0036650C">
      <w:pPr>
        <w:pStyle w:val="TextStyle"/>
        <w:spacing w:line="360" w:lineRule="auto"/>
        <w:ind w:firstLine="0"/>
        <w:rPr>
          <w:lang w:val="en-US"/>
        </w:rPr>
      </w:pPr>
    </w:p>
    <w:p w:rsidR="001A55F7" w:rsidRPr="00E26429" w:rsidRDefault="00A177D3" w:rsidP="00A177D3">
      <w:pPr>
        <w:pStyle w:val="AcknowledgementsStyle"/>
        <w:spacing w:line="240" w:lineRule="auto"/>
        <w:ind w:firstLine="0"/>
        <w:rPr>
          <w:lang w:val="en-US"/>
        </w:rPr>
      </w:pPr>
      <w:r>
        <w:rPr>
          <w:lang w:val="en-US"/>
        </w:rPr>
        <w:t>Note: This optional part emphasizes that the submission contains files that will not be included in the</w:t>
      </w:r>
      <w:r w:rsidR="0012715D">
        <w:rPr>
          <w:lang w:val="en-US"/>
        </w:rPr>
        <w:t xml:space="preserve"> print</w:t>
      </w:r>
      <w:r w:rsidR="007309D9" w:rsidRPr="00E26429">
        <w:rPr>
          <w:lang w:val="en-US"/>
        </w:rPr>
        <w:t xml:space="preserve"> version</w:t>
      </w:r>
      <w:r>
        <w:rPr>
          <w:lang w:val="en-US"/>
        </w:rPr>
        <w:t xml:space="preserve">. The text can have a form as given below. </w:t>
      </w:r>
    </w:p>
    <w:p w:rsidR="001A55F7" w:rsidRPr="00E26429" w:rsidRDefault="001A55F7" w:rsidP="0036650C">
      <w:pPr>
        <w:pStyle w:val="TextStyle"/>
        <w:spacing w:line="360" w:lineRule="auto"/>
        <w:ind w:firstLine="0"/>
        <w:rPr>
          <w:lang w:val="en-US"/>
        </w:rPr>
      </w:pPr>
    </w:p>
    <w:p w:rsidR="0036650C" w:rsidRPr="00E26429" w:rsidRDefault="00A177D3" w:rsidP="0036650C">
      <w:pPr>
        <w:pStyle w:val="TextStyle"/>
        <w:spacing w:line="360" w:lineRule="auto"/>
        <w:rPr>
          <w:lang w:val="en-US"/>
        </w:rPr>
      </w:pPr>
      <w:r>
        <w:rPr>
          <w:lang w:val="en-US"/>
        </w:rPr>
        <w:t>Electronic Supplementary Material</w:t>
      </w:r>
      <w:r w:rsidR="0036650C" w:rsidRPr="00E26429">
        <w:rPr>
          <w:lang w:val="en-US"/>
        </w:rPr>
        <w:t xml:space="preserve"> associated with this article can be found in the online version of this paper (DOI: xxxxxxxxxx).</w:t>
      </w:r>
    </w:p>
    <w:p w:rsidR="0036650C" w:rsidRPr="00E26429" w:rsidRDefault="0036650C" w:rsidP="00C74A67">
      <w:pPr>
        <w:pStyle w:val="MiscellaneousStyle"/>
        <w:spacing w:line="360" w:lineRule="auto"/>
        <w:rPr>
          <w:lang w:val="en-US"/>
        </w:rPr>
      </w:pPr>
    </w:p>
    <w:p w:rsidR="0036650C" w:rsidRPr="00E26429" w:rsidRDefault="0036650C" w:rsidP="00C74A67">
      <w:pPr>
        <w:pStyle w:val="MiscellaneousStyle"/>
        <w:spacing w:line="360" w:lineRule="auto"/>
        <w:rPr>
          <w:lang w:val="en-US"/>
        </w:rPr>
      </w:pPr>
    </w:p>
    <w:p w:rsidR="00EF0CCC" w:rsidRPr="00E26429" w:rsidRDefault="00EF0CCC" w:rsidP="00C74A67">
      <w:pPr>
        <w:pStyle w:val="ChapterHeadingStyle"/>
        <w:spacing w:line="360" w:lineRule="auto"/>
        <w:rPr>
          <w:bCs w:val="0"/>
          <w:caps/>
          <w:lang w:val="en-US"/>
        </w:rPr>
      </w:pPr>
      <w:r w:rsidRPr="00E26429">
        <w:rPr>
          <w:bCs w:val="0"/>
          <w:lang w:val="en-US"/>
        </w:rPr>
        <w:t>References</w:t>
      </w:r>
    </w:p>
    <w:p w:rsidR="00EF0CCC" w:rsidRPr="00E26429" w:rsidRDefault="00EF0CCC" w:rsidP="00C74A67">
      <w:pPr>
        <w:pStyle w:val="MiscellaneousStyle"/>
        <w:spacing w:line="360" w:lineRule="auto"/>
        <w:rPr>
          <w:lang w:val="en-US"/>
        </w:rPr>
      </w:pPr>
    </w:p>
    <w:p w:rsidR="00EF0CCC" w:rsidRDefault="0012715D" w:rsidP="0012715D">
      <w:pPr>
        <w:pStyle w:val="AcknowledgementsStyle"/>
        <w:spacing w:line="240" w:lineRule="auto"/>
        <w:ind w:firstLine="0"/>
        <w:rPr>
          <w:lang w:val="en-US"/>
        </w:rPr>
      </w:pPr>
      <w:r w:rsidRPr="0012715D">
        <w:rPr>
          <w:b/>
          <w:lang w:val="en-US"/>
        </w:rPr>
        <w:t>Note:</w:t>
      </w:r>
      <w:r>
        <w:rPr>
          <w:lang w:val="en-US"/>
        </w:rPr>
        <w:t xml:space="preserve"> Only the long format of references from the two specified in the general instructions for authors is acceptable. Article, book, thesis or patent titles must be given. </w:t>
      </w:r>
      <w:r w:rsidR="00B657B6">
        <w:rPr>
          <w:lang w:val="en-US"/>
        </w:rPr>
        <w:t>Examples of book, journal article and book chapter are given below</w:t>
      </w:r>
      <w:bookmarkStart w:id="15" w:name="_GoBack"/>
      <w:bookmarkEnd w:id="15"/>
      <w:r w:rsidR="00B657B6">
        <w:rPr>
          <w:lang w:val="en-US"/>
        </w:rPr>
        <w:t xml:space="preserve">. DOI numbers are required when they are available. </w:t>
      </w:r>
      <w:r w:rsidR="00B657B6" w:rsidRPr="00B657B6">
        <w:rPr>
          <w:lang w:val="en-US"/>
        </w:rPr>
        <w:t xml:space="preserve">DOI numbers can be best found in the tables of contents on journal webpages. Although DOI numbers appeared in printed or electronic versions of articles only after the year 2000, most major publishers assigned DOI numbers backwards since the first journal volume. They </w:t>
      </w:r>
      <w:r w:rsidR="00B657B6">
        <w:rPr>
          <w:lang w:val="en-US"/>
        </w:rPr>
        <w:t>can be retrieved also from many abstract databases</w:t>
      </w:r>
      <w:r w:rsidR="00B657B6" w:rsidRPr="00B657B6">
        <w:rPr>
          <w:lang w:val="en-US"/>
        </w:rPr>
        <w:t>.</w:t>
      </w:r>
    </w:p>
    <w:p w:rsidR="00E857EF" w:rsidRPr="00E26429" w:rsidRDefault="00E857EF" w:rsidP="00E857EF">
      <w:pPr>
        <w:pStyle w:val="MiscellaneousStyle"/>
        <w:spacing w:line="360" w:lineRule="auto"/>
        <w:rPr>
          <w:lang w:val="en-US"/>
        </w:rPr>
      </w:pPr>
    </w:p>
    <w:p w:rsidR="00510FC6" w:rsidRDefault="00510FC6" w:rsidP="005768A1">
      <w:pPr>
        <w:pStyle w:val="MiscellaneousStyle"/>
        <w:spacing w:line="360" w:lineRule="auto"/>
        <w:ind w:left="0" w:firstLine="0"/>
        <w:rPr>
          <w:lang w:val="en-US"/>
        </w:rPr>
      </w:pPr>
      <w:proofErr w:type="spellStart"/>
      <w:proofErr w:type="gramStart"/>
      <w:r>
        <w:rPr>
          <w:lang w:val="en-US"/>
        </w:rPr>
        <w:t>Armarego</w:t>
      </w:r>
      <w:proofErr w:type="spellEnd"/>
      <w:r>
        <w:rPr>
          <w:lang w:val="en-US"/>
        </w:rPr>
        <w:t xml:space="preserve"> WLF,</w:t>
      </w:r>
      <w:r w:rsidRPr="00510FC6">
        <w:rPr>
          <w:lang w:val="en-US"/>
        </w:rPr>
        <w:t xml:space="preserve"> Per</w:t>
      </w:r>
      <w:r>
        <w:rPr>
          <w:lang w:val="en-US"/>
        </w:rPr>
        <w:t>rin DD</w:t>
      </w:r>
      <w:r w:rsidRPr="00510FC6">
        <w:rPr>
          <w:lang w:val="en-US"/>
        </w:rPr>
        <w:t xml:space="preserve"> </w:t>
      </w:r>
      <w:r>
        <w:rPr>
          <w:lang w:val="en-US"/>
        </w:rPr>
        <w:t>(1996) Purification of laboratory chemicals</w:t>
      </w:r>
      <w:r w:rsidR="00B657B6">
        <w:rPr>
          <w:lang w:val="en-US"/>
        </w:rPr>
        <w:t xml:space="preserve">, 4th </w:t>
      </w:r>
      <w:proofErr w:type="spellStart"/>
      <w:r w:rsidR="00B657B6">
        <w:rPr>
          <w:lang w:val="en-US"/>
        </w:rPr>
        <w:t>edn</w:t>
      </w:r>
      <w:proofErr w:type="spellEnd"/>
      <w:r w:rsidR="00B657B6">
        <w:rPr>
          <w:lang w:val="en-US"/>
        </w:rPr>
        <w:t>.</w:t>
      </w:r>
      <w:proofErr w:type="gramEnd"/>
      <w:r w:rsidRPr="00510FC6">
        <w:rPr>
          <w:lang w:val="en-US"/>
        </w:rPr>
        <w:t xml:space="preserve"> Butterworth-Heinemann, </w:t>
      </w:r>
      <w:r>
        <w:rPr>
          <w:lang w:val="en-US"/>
        </w:rPr>
        <w:t>Oxford</w:t>
      </w:r>
    </w:p>
    <w:p w:rsidR="00510FC6" w:rsidRDefault="00510FC6" w:rsidP="005768A1">
      <w:pPr>
        <w:pStyle w:val="MiscellaneousStyle"/>
        <w:spacing w:line="360" w:lineRule="auto"/>
        <w:ind w:left="0" w:firstLine="0"/>
        <w:rPr>
          <w:lang w:val="en-US"/>
        </w:rPr>
      </w:pPr>
      <w:r>
        <w:rPr>
          <w:lang w:val="en-US"/>
        </w:rPr>
        <w:lastRenderedPageBreak/>
        <w:t xml:space="preserve">Moretti E, </w:t>
      </w:r>
      <w:proofErr w:type="spellStart"/>
      <w:r>
        <w:rPr>
          <w:lang w:val="en-US"/>
        </w:rPr>
        <w:t>Storaro</w:t>
      </w:r>
      <w:proofErr w:type="spellEnd"/>
      <w:r>
        <w:rPr>
          <w:lang w:val="en-US"/>
        </w:rPr>
        <w:t xml:space="preserve"> L, </w:t>
      </w:r>
      <w:proofErr w:type="spellStart"/>
      <w:r>
        <w:rPr>
          <w:lang w:val="en-US"/>
        </w:rPr>
        <w:t>Chessa</w:t>
      </w:r>
      <w:proofErr w:type="spellEnd"/>
      <w:r>
        <w:rPr>
          <w:lang w:val="en-US"/>
        </w:rPr>
        <w:t xml:space="preserve"> G, Talon</w:t>
      </w:r>
      <w:r w:rsidRPr="00510FC6">
        <w:rPr>
          <w:lang w:val="en-US"/>
        </w:rPr>
        <w:t xml:space="preserve"> A, </w:t>
      </w:r>
      <w:proofErr w:type="spellStart"/>
      <w:r w:rsidRPr="00510FC6">
        <w:rPr>
          <w:lang w:val="en-US"/>
        </w:rPr>
        <w:t>Callone</w:t>
      </w:r>
      <w:proofErr w:type="spellEnd"/>
      <w:r w:rsidRPr="00510FC6">
        <w:rPr>
          <w:lang w:val="en-US"/>
        </w:rPr>
        <w:t xml:space="preserve"> E, Mueller K</w:t>
      </w:r>
      <w:r>
        <w:rPr>
          <w:lang w:val="en-US"/>
        </w:rPr>
        <w:t xml:space="preserve">J, </w:t>
      </w:r>
      <w:proofErr w:type="spellStart"/>
      <w:r>
        <w:rPr>
          <w:lang w:val="en-US"/>
        </w:rPr>
        <w:t>Enrichi</w:t>
      </w:r>
      <w:proofErr w:type="spellEnd"/>
      <w:r>
        <w:rPr>
          <w:lang w:val="en-US"/>
        </w:rPr>
        <w:t xml:space="preserve"> F, </w:t>
      </w:r>
      <w:proofErr w:type="spellStart"/>
      <w:r>
        <w:rPr>
          <w:lang w:val="en-US"/>
        </w:rPr>
        <w:t>Lenarda</w:t>
      </w:r>
      <w:proofErr w:type="spellEnd"/>
      <w:r w:rsidRPr="00510FC6">
        <w:rPr>
          <w:lang w:val="en-US"/>
        </w:rPr>
        <w:t xml:space="preserve"> M</w:t>
      </w:r>
      <w:r>
        <w:rPr>
          <w:lang w:val="en-US"/>
        </w:rPr>
        <w:t xml:space="preserve"> (2012)</w:t>
      </w:r>
      <w:r w:rsidRPr="00510FC6">
        <w:rPr>
          <w:lang w:val="en-US"/>
        </w:rPr>
        <w:t xml:space="preserve"> Stepwise </w:t>
      </w:r>
      <w:proofErr w:type="spellStart"/>
      <w:r w:rsidRPr="00510FC6">
        <w:rPr>
          <w:lang w:val="en-US"/>
        </w:rPr>
        <w:t>dansyl</w:t>
      </w:r>
      <w:proofErr w:type="spellEnd"/>
      <w:r w:rsidRPr="00510FC6">
        <w:rPr>
          <w:lang w:val="en-US"/>
        </w:rPr>
        <w:t xml:space="preserve"> grafting on the kaolinite interlayer surface. J</w:t>
      </w:r>
      <w:r>
        <w:rPr>
          <w:lang w:val="en-US"/>
        </w:rPr>
        <w:t xml:space="preserve"> Colloid Interface </w:t>
      </w:r>
      <w:proofErr w:type="spellStart"/>
      <w:r>
        <w:rPr>
          <w:lang w:val="en-US"/>
        </w:rPr>
        <w:t>Sci</w:t>
      </w:r>
      <w:proofErr w:type="spellEnd"/>
      <w:r>
        <w:rPr>
          <w:lang w:val="en-US"/>
        </w:rPr>
        <w:t xml:space="preserve"> 375:</w:t>
      </w:r>
      <w:r w:rsidRPr="00510FC6">
        <w:rPr>
          <w:lang w:val="en-US"/>
        </w:rPr>
        <w:t xml:space="preserve">112–117. </w:t>
      </w:r>
      <w:r>
        <w:rPr>
          <w:lang w:val="en-US"/>
        </w:rPr>
        <w:t>doi</w:t>
      </w:r>
      <w:r w:rsidR="00B657B6">
        <w:rPr>
          <w:lang w:val="en-US"/>
        </w:rPr>
        <w:t>:10.1016/j.jcis.2012.02.033</w:t>
      </w:r>
    </w:p>
    <w:p w:rsidR="00510FC6" w:rsidRDefault="00510FC6" w:rsidP="005768A1">
      <w:pPr>
        <w:pStyle w:val="MiscellaneousStyle"/>
        <w:spacing w:line="360" w:lineRule="auto"/>
        <w:ind w:left="0" w:firstLine="0"/>
        <w:rPr>
          <w:lang w:val="en-US"/>
        </w:rPr>
      </w:pPr>
      <w:proofErr w:type="spellStart"/>
      <w:proofErr w:type="gramStart"/>
      <w:r>
        <w:rPr>
          <w:lang w:val="en-US"/>
        </w:rPr>
        <w:t>Poulsen</w:t>
      </w:r>
      <w:proofErr w:type="spellEnd"/>
      <w:r>
        <w:rPr>
          <w:lang w:val="en-US"/>
        </w:rPr>
        <w:t xml:space="preserve"> PB</w:t>
      </w:r>
      <w:r w:rsidRPr="00510FC6">
        <w:rPr>
          <w:lang w:val="en-US"/>
        </w:rPr>
        <w:t xml:space="preserve">, </w:t>
      </w:r>
      <w:r>
        <w:rPr>
          <w:lang w:val="en-US"/>
        </w:rPr>
        <w:t>Buchholz K (2003)</w:t>
      </w:r>
      <w:r w:rsidRPr="00510FC6">
        <w:rPr>
          <w:lang w:val="en-US"/>
        </w:rPr>
        <w:t xml:space="preserve"> History of enzymology with emphasis on food production.</w:t>
      </w:r>
      <w:proofErr w:type="gramEnd"/>
      <w:r w:rsidRPr="00510FC6">
        <w:rPr>
          <w:lang w:val="en-US"/>
        </w:rPr>
        <w:t xml:space="preserve"> In</w:t>
      </w:r>
      <w:r>
        <w:rPr>
          <w:lang w:val="en-US"/>
        </w:rPr>
        <w:t>:</w:t>
      </w:r>
      <w:r w:rsidRPr="00510FC6">
        <w:rPr>
          <w:lang w:val="en-US"/>
        </w:rPr>
        <w:t xml:space="preserve"> </w:t>
      </w:r>
      <w:proofErr w:type="spellStart"/>
      <w:r w:rsidRPr="00510FC6">
        <w:rPr>
          <w:lang w:val="en-US"/>
        </w:rPr>
        <w:t>Whitacker</w:t>
      </w:r>
      <w:proofErr w:type="spellEnd"/>
      <w:r w:rsidR="00B657B6">
        <w:rPr>
          <w:lang w:val="en-US"/>
        </w:rPr>
        <w:t xml:space="preserve"> JR</w:t>
      </w:r>
      <w:r w:rsidRPr="00510FC6">
        <w:rPr>
          <w:lang w:val="en-US"/>
        </w:rPr>
        <w:t xml:space="preserve">, </w:t>
      </w:r>
      <w:proofErr w:type="spellStart"/>
      <w:r w:rsidRPr="00510FC6">
        <w:rPr>
          <w:lang w:val="en-US"/>
        </w:rPr>
        <w:t>Voragen</w:t>
      </w:r>
      <w:proofErr w:type="spellEnd"/>
      <w:r w:rsidR="00B657B6">
        <w:rPr>
          <w:lang w:val="en-US"/>
        </w:rPr>
        <w:t xml:space="preserve"> AG</w:t>
      </w:r>
      <w:r w:rsidRPr="00510FC6">
        <w:rPr>
          <w:lang w:val="en-US"/>
        </w:rPr>
        <w:t xml:space="preserve">, Wong </w:t>
      </w:r>
      <w:r w:rsidR="00B657B6">
        <w:rPr>
          <w:lang w:val="en-US"/>
        </w:rPr>
        <w:t>DWS (</w:t>
      </w:r>
      <w:proofErr w:type="spellStart"/>
      <w:proofErr w:type="gramStart"/>
      <w:r w:rsidR="00B657B6">
        <w:rPr>
          <w:lang w:val="en-US"/>
        </w:rPr>
        <w:t>eds</w:t>
      </w:r>
      <w:proofErr w:type="spellEnd"/>
      <w:proofErr w:type="gramEnd"/>
      <w:r w:rsidRPr="00510FC6">
        <w:rPr>
          <w:lang w:val="en-US"/>
        </w:rPr>
        <w:t>), Handbook of food enzymology</w:t>
      </w:r>
      <w:r w:rsidR="00B657B6">
        <w:rPr>
          <w:lang w:val="en-US"/>
        </w:rPr>
        <w:t>.</w:t>
      </w:r>
      <w:r w:rsidRPr="00510FC6">
        <w:rPr>
          <w:lang w:val="en-US"/>
        </w:rPr>
        <w:t xml:space="preserve"> </w:t>
      </w:r>
      <w:r w:rsidR="00B657B6" w:rsidRPr="00510FC6">
        <w:rPr>
          <w:lang w:val="en-US"/>
        </w:rPr>
        <w:t>Marcel Dekker</w:t>
      </w:r>
      <w:r w:rsidR="00B657B6">
        <w:rPr>
          <w:lang w:val="en-US"/>
        </w:rPr>
        <w:t>,</w:t>
      </w:r>
      <w:r w:rsidR="00B657B6" w:rsidRPr="00510FC6">
        <w:rPr>
          <w:lang w:val="en-US"/>
        </w:rPr>
        <w:t xml:space="preserve"> </w:t>
      </w:r>
      <w:r w:rsidR="00B657B6">
        <w:rPr>
          <w:lang w:val="en-US"/>
        </w:rPr>
        <w:t>New York, pp 11–20</w:t>
      </w:r>
    </w:p>
    <w:p w:rsidR="005768A1" w:rsidRPr="00E26429" w:rsidRDefault="005768A1" w:rsidP="005768A1">
      <w:pPr>
        <w:pStyle w:val="MiscellaneousStyle"/>
        <w:spacing w:line="360" w:lineRule="auto"/>
        <w:ind w:left="0" w:firstLine="0"/>
        <w:rPr>
          <w:lang w:val="en-US"/>
        </w:rPr>
      </w:pPr>
    </w:p>
    <w:p w:rsidR="00E857EF" w:rsidRDefault="00E857EF" w:rsidP="0012715D">
      <w:pPr>
        <w:pStyle w:val="AcknowledgementsStyle"/>
        <w:spacing w:line="240" w:lineRule="auto"/>
        <w:ind w:firstLine="0"/>
        <w:rPr>
          <w:lang w:val="en-US"/>
        </w:rPr>
      </w:pPr>
    </w:p>
    <w:p w:rsidR="00E857EF" w:rsidRPr="00E26429" w:rsidRDefault="00E857EF" w:rsidP="0012715D">
      <w:pPr>
        <w:pStyle w:val="AcknowledgementsStyle"/>
        <w:spacing w:line="240" w:lineRule="auto"/>
        <w:ind w:firstLine="0"/>
        <w:rPr>
          <w:lang w:val="en-US"/>
        </w:rPr>
      </w:pPr>
    </w:p>
    <w:sectPr w:rsidR="00E857EF" w:rsidRPr="00E26429" w:rsidSect="00A3193C">
      <w:type w:val="continuous"/>
      <w:pgSz w:w="11907" w:h="16840" w:code="9"/>
      <w:pgMar w:top="1418" w:right="1418" w:bottom="1418" w:left="1418" w:header="720" w:footer="720" w:gutter="0"/>
      <w:lnNumType w:countBy="1" w:distance="113" w:restart="continuou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C5" w:rsidRDefault="00475AC5">
      <w:r>
        <w:separator/>
      </w:r>
    </w:p>
  </w:endnote>
  <w:endnote w:type="continuationSeparator" w:id="0">
    <w:p w:rsidR="00475AC5" w:rsidRDefault="0047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C5" w:rsidRDefault="00475AC5">
      <w:r>
        <w:separator/>
      </w:r>
    </w:p>
  </w:footnote>
  <w:footnote w:type="continuationSeparator" w:id="0">
    <w:p w:rsidR="00475AC5" w:rsidRDefault="00475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85" w:rsidRDefault="00471E85">
    <w:pPr>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471E85" w:rsidRDefault="00471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85" w:rsidRDefault="00471E85">
    <w:pPr>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657B6">
      <w:rPr>
        <w:rStyle w:val="slostrany"/>
        <w:noProof/>
      </w:rPr>
      <w:t>7</w:t>
    </w:r>
    <w:r>
      <w:rPr>
        <w:rStyle w:val="slostrany"/>
      </w:rPr>
      <w:fldChar w:fldCharType="end"/>
    </w:r>
  </w:p>
  <w:p w:rsidR="00471E85" w:rsidRDefault="00471E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4405"/>
    <w:multiLevelType w:val="singleLevel"/>
    <w:tmpl w:val="5D9CBE1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628B3D8D"/>
    <w:multiLevelType w:val="hybridMultilevel"/>
    <w:tmpl w:val="23802764"/>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7711097E"/>
    <w:multiLevelType w:val="hybridMultilevel"/>
    <w:tmpl w:val="BB265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Doc_Font_List_Name" w:val="\'01\'01\'0fTimes New Roman"/>
    <w:docVar w:name="EN_Lib_Name_List_Name" w:val="15Clanky-engl.enl"/>
    <w:docVar w:name="EN_Main_Body_Style_Name" w:val="CHEM. PAPERS.ENS"/>
  </w:docVars>
  <w:rsids>
    <w:rsidRoot w:val="00E13AE7"/>
    <w:rsid w:val="0001115D"/>
    <w:rsid w:val="00035F7B"/>
    <w:rsid w:val="000443EE"/>
    <w:rsid w:val="00083E75"/>
    <w:rsid w:val="00084292"/>
    <w:rsid w:val="000869ED"/>
    <w:rsid w:val="0009461C"/>
    <w:rsid w:val="00096BCE"/>
    <w:rsid w:val="000D529C"/>
    <w:rsid w:val="000F6DA1"/>
    <w:rsid w:val="000F7A51"/>
    <w:rsid w:val="00117E0C"/>
    <w:rsid w:val="0012715D"/>
    <w:rsid w:val="00134B1D"/>
    <w:rsid w:val="00151BD7"/>
    <w:rsid w:val="0018390E"/>
    <w:rsid w:val="001929CF"/>
    <w:rsid w:val="00192F51"/>
    <w:rsid w:val="001A55F7"/>
    <w:rsid w:val="001B67C5"/>
    <w:rsid w:val="001B6D9B"/>
    <w:rsid w:val="001C542F"/>
    <w:rsid w:val="001C7EBB"/>
    <w:rsid w:val="001E432B"/>
    <w:rsid w:val="001F64CF"/>
    <w:rsid w:val="002032F7"/>
    <w:rsid w:val="00226863"/>
    <w:rsid w:val="0026136D"/>
    <w:rsid w:val="002741D2"/>
    <w:rsid w:val="00280D67"/>
    <w:rsid w:val="00293A1B"/>
    <w:rsid w:val="002A2094"/>
    <w:rsid w:val="002B6421"/>
    <w:rsid w:val="002F304B"/>
    <w:rsid w:val="00327C1E"/>
    <w:rsid w:val="0033525C"/>
    <w:rsid w:val="00336AFD"/>
    <w:rsid w:val="0036650C"/>
    <w:rsid w:val="00373748"/>
    <w:rsid w:val="0038665D"/>
    <w:rsid w:val="003A3EAD"/>
    <w:rsid w:val="003C385A"/>
    <w:rsid w:val="003D53DD"/>
    <w:rsid w:val="00400EB8"/>
    <w:rsid w:val="004060D2"/>
    <w:rsid w:val="00407887"/>
    <w:rsid w:val="004258CA"/>
    <w:rsid w:val="00466249"/>
    <w:rsid w:val="00471E85"/>
    <w:rsid w:val="00474110"/>
    <w:rsid w:val="00475AC5"/>
    <w:rsid w:val="004C11EB"/>
    <w:rsid w:val="004C2303"/>
    <w:rsid w:val="004C7C72"/>
    <w:rsid w:val="004D671C"/>
    <w:rsid w:val="004F51ED"/>
    <w:rsid w:val="005056C5"/>
    <w:rsid w:val="00507731"/>
    <w:rsid w:val="00510FC6"/>
    <w:rsid w:val="00516849"/>
    <w:rsid w:val="00517DD4"/>
    <w:rsid w:val="00522E1B"/>
    <w:rsid w:val="00547434"/>
    <w:rsid w:val="00554DF0"/>
    <w:rsid w:val="005768A1"/>
    <w:rsid w:val="005A47D4"/>
    <w:rsid w:val="005B0A68"/>
    <w:rsid w:val="005C04C3"/>
    <w:rsid w:val="005E0924"/>
    <w:rsid w:val="00615837"/>
    <w:rsid w:val="00653BBB"/>
    <w:rsid w:val="00681C79"/>
    <w:rsid w:val="006A7682"/>
    <w:rsid w:val="00701C41"/>
    <w:rsid w:val="00703C92"/>
    <w:rsid w:val="00713FC1"/>
    <w:rsid w:val="007209C6"/>
    <w:rsid w:val="00723A6A"/>
    <w:rsid w:val="007309D9"/>
    <w:rsid w:val="00790AD5"/>
    <w:rsid w:val="007A4696"/>
    <w:rsid w:val="007C363C"/>
    <w:rsid w:val="007E22A4"/>
    <w:rsid w:val="008107AB"/>
    <w:rsid w:val="00811BF5"/>
    <w:rsid w:val="00830A17"/>
    <w:rsid w:val="00845527"/>
    <w:rsid w:val="00856F6F"/>
    <w:rsid w:val="008641C8"/>
    <w:rsid w:val="008D323B"/>
    <w:rsid w:val="008F235E"/>
    <w:rsid w:val="00915101"/>
    <w:rsid w:val="00930C77"/>
    <w:rsid w:val="00937B4F"/>
    <w:rsid w:val="0097297E"/>
    <w:rsid w:val="00981050"/>
    <w:rsid w:val="0099671C"/>
    <w:rsid w:val="009B535A"/>
    <w:rsid w:val="009E6F37"/>
    <w:rsid w:val="00A00A09"/>
    <w:rsid w:val="00A11C64"/>
    <w:rsid w:val="00A177D3"/>
    <w:rsid w:val="00A3193C"/>
    <w:rsid w:val="00A54E95"/>
    <w:rsid w:val="00A5627E"/>
    <w:rsid w:val="00A81E56"/>
    <w:rsid w:val="00A8529B"/>
    <w:rsid w:val="00AC1485"/>
    <w:rsid w:val="00B047C9"/>
    <w:rsid w:val="00B0725B"/>
    <w:rsid w:val="00B657B6"/>
    <w:rsid w:val="00B91ACD"/>
    <w:rsid w:val="00BA65C6"/>
    <w:rsid w:val="00BB0143"/>
    <w:rsid w:val="00BB5E0B"/>
    <w:rsid w:val="00BC3F8B"/>
    <w:rsid w:val="00BD4144"/>
    <w:rsid w:val="00C13521"/>
    <w:rsid w:val="00C14C92"/>
    <w:rsid w:val="00C35540"/>
    <w:rsid w:val="00C465C7"/>
    <w:rsid w:val="00C61A3E"/>
    <w:rsid w:val="00C74A67"/>
    <w:rsid w:val="00C80C2C"/>
    <w:rsid w:val="00CA2549"/>
    <w:rsid w:val="00CA712A"/>
    <w:rsid w:val="00CE47D2"/>
    <w:rsid w:val="00CF552E"/>
    <w:rsid w:val="00D21BF4"/>
    <w:rsid w:val="00D310F6"/>
    <w:rsid w:val="00D4545E"/>
    <w:rsid w:val="00D471F3"/>
    <w:rsid w:val="00DF11B6"/>
    <w:rsid w:val="00DF16EE"/>
    <w:rsid w:val="00E13AE7"/>
    <w:rsid w:val="00E238E5"/>
    <w:rsid w:val="00E26429"/>
    <w:rsid w:val="00E443BD"/>
    <w:rsid w:val="00E6089E"/>
    <w:rsid w:val="00E857EF"/>
    <w:rsid w:val="00E95B77"/>
    <w:rsid w:val="00EA5505"/>
    <w:rsid w:val="00EC75EF"/>
    <w:rsid w:val="00EE72BF"/>
    <w:rsid w:val="00EF0CCC"/>
    <w:rsid w:val="00EF44C3"/>
    <w:rsid w:val="00F07AB9"/>
    <w:rsid w:val="00F23B1F"/>
    <w:rsid w:val="00F36212"/>
    <w:rsid w:val="00F4315B"/>
    <w:rsid w:val="00F62A8E"/>
    <w:rsid w:val="00F654C5"/>
    <w:rsid w:val="00F91D09"/>
    <w:rsid w:val="00FB6983"/>
    <w:rsid w:val="00FC2A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overflowPunct w:val="0"/>
      <w:autoSpaceDE w:val="0"/>
      <w:autoSpaceDN w:val="0"/>
      <w:adjustRightInd w:val="0"/>
      <w:jc w:val="both"/>
      <w:textAlignment w:val="baseline"/>
    </w:pPr>
    <w:rPr>
      <w:sz w:val="24"/>
      <w:lang w:val="en-GB" w:eastAsia="en-US"/>
    </w:rPr>
  </w:style>
  <w:style w:type="paragraph" w:styleId="Nadpis1">
    <w:name w:val="heading 1"/>
    <w:basedOn w:val="Normlny"/>
    <w:next w:val="Normlny"/>
    <w:qFormat/>
    <w:pPr>
      <w:keepNext/>
      <w:outlineLvl w:val="0"/>
    </w:pPr>
    <w:rPr>
      <w:b/>
      <w:sz w:val="28"/>
    </w:rPr>
  </w:style>
  <w:style w:type="paragraph" w:styleId="Nadpis2">
    <w:name w:val="heading 2"/>
    <w:basedOn w:val="Normlny"/>
    <w:next w:val="Normlny"/>
    <w:qFormat/>
    <w:pPr>
      <w:keepNext/>
      <w:spacing w:line="480" w:lineRule="auto"/>
      <w:outlineLvl w:val="1"/>
    </w:pPr>
    <w:rPr>
      <w:b/>
      <w:i/>
    </w:rPr>
  </w:style>
  <w:style w:type="paragraph" w:styleId="Nadpis3">
    <w:name w:val="heading 3"/>
    <w:basedOn w:val="Normlny"/>
    <w:next w:val="Normlny"/>
    <w:qFormat/>
    <w:pPr>
      <w:keepNext/>
      <w:outlineLvl w:val="2"/>
    </w:pPr>
    <w:rPr>
      <w:b/>
    </w:rPr>
  </w:style>
  <w:style w:type="paragraph" w:styleId="Nadpis4">
    <w:name w:val="heading 4"/>
    <w:basedOn w:val="Normlny"/>
    <w:next w:val="Normlny"/>
    <w:qFormat/>
    <w:pPr>
      <w:keepNext/>
      <w:jc w:val="center"/>
      <w:outlineLvl w:val="3"/>
    </w:pPr>
    <w:rPr>
      <w:b/>
      <w:caps/>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spacing w:line="360" w:lineRule="auto"/>
      <w:outlineLvl w:val="5"/>
    </w:pPr>
    <w:rPr>
      <w:i/>
      <w:lang w:val="sk-SK"/>
    </w:rPr>
  </w:style>
  <w:style w:type="paragraph" w:styleId="Nadpis7">
    <w:name w:val="heading 7"/>
    <w:basedOn w:val="Normlny"/>
    <w:next w:val="Normlny"/>
    <w:qFormat/>
    <w:pPr>
      <w:keepNext/>
      <w:spacing w:line="360" w:lineRule="auto"/>
      <w:outlineLvl w:val="6"/>
    </w:pPr>
    <w:rPr>
      <w:i/>
      <w:lang w:val="sk-SK"/>
    </w:rPr>
  </w:style>
  <w:style w:type="paragraph" w:styleId="Nadpis8">
    <w:name w:val="heading 8"/>
    <w:basedOn w:val="Normlny"/>
    <w:next w:val="Normlny"/>
    <w:qFormat/>
    <w:pPr>
      <w:spacing w:before="240" w:after="60"/>
      <w:outlineLvl w:val="7"/>
    </w:pPr>
    <w:rPr>
      <w:rFonts w:ascii="Arial" w:hAnsi="Arial"/>
      <w:i/>
      <w:sz w:val="20"/>
      <w:lang w:val="cs-CZ"/>
    </w:rPr>
  </w:style>
  <w:style w:type="paragraph" w:styleId="Nadpis9">
    <w:name w:val="heading 9"/>
    <w:basedOn w:val="Normlny"/>
    <w:next w:val="Normlny"/>
    <w:qFormat/>
    <w:pPr>
      <w:spacing w:before="240" w:after="60"/>
      <w:outlineLvl w:val="8"/>
    </w:pPr>
    <w:rPr>
      <w:rFonts w:ascii="Arial" w:hAnsi="Arial"/>
      <w:b/>
      <w:i/>
      <w:sz w:val="1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rPr>
      <w:sz w:val="20"/>
    </w:rPr>
  </w:style>
  <w:style w:type="character" w:styleId="Odkaznapoznmkupodiarou">
    <w:name w:val="footnote reference"/>
    <w:basedOn w:val="Predvolenpsmoodseku"/>
    <w:semiHidden/>
    <w:rPr>
      <w:vertAlign w:val="superscript"/>
    </w:rPr>
  </w:style>
  <w:style w:type="character" w:styleId="slostrany">
    <w:name w:val="page number"/>
    <w:basedOn w:val="Predvolenpsmoodseku"/>
  </w:style>
  <w:style w:type="character" w:styleId="Odkaznakomentr">
    <w:name w:val="annotation reference"/>
    <w:basedOn w:val="Predvolenpsmoodseku"/>
    <w:semiHidden/>
    <w:rPr>
      <w:sz w:val="16"/>
      <w:szCs w:val="16"/>
    </w:rPr>
  </w:style>
  <w:style w:type="paragraph" w:styleId="Textkomentra">
    <w:name w:val="annotation text"/>
    <w:basedOn w:val="Normlny"/>
    <w:link w:val="TextkomentraChar"/>
    <w:semiHidden/>
    <w:rPr>
      <w:sz w:val="20"/>
    </w:rPr>
  </w:style>
  <w:style w:type="character" w:styleId="sloriadka">
    <w:name w:val="line number"/>
    <w:basedOn w:val="Predvolenpsmoodseku"/>
    <w:rPr>
      <w:b/>
      <w:color w:val="999999"/>
      <w:sz w:val="16"/>
    </w:rPr>
  </w:style>
  <w:style w:type="paragraph" w:customStyle="1" w:styleId="TitleStyle">
    <w:name w:val="TitleStyle"/>
    <w:basedOn w:val="Normlny"/>
    <w:pPr>
      <w:spacing w:line="480" w:lineRule="auto"/>
      <w:jc w:val="center"/>
    </w:pPr>
    <w:rPr>
      <w:b/>
      <w:sz w:val="28"/>
    </w:rPr>
  </w:style>
  <w:style w:type="paragraph" w:customStyle="1" w:styleId="AuthorsStyle">
    <w:name w:val="AuthorsStyle"/>
    <w:basedOn w:val="Normlny"/>
    <w:pPr>
      <w:spacing w:line="480" w:lineRule="auto"/>
      <w:jc w:val="center"/>
    </w:pPr>
    <w:rPr>
      <w:caps/>
    </w:rPr>
  </w:style>
  <w:style w:type="paragraph" w:customStyle="1" w:styleId="AffiliationStyle">
    <w:name w:val="AffiliationStyle"/>
    <w:basedOn w:val="Normlny"/>
    <w:pPr>
      <w:spacing w:line="480" w:lineRule="auto"/>
      <w:jc w:val="center"/>
    </w:pPr>
    <w:rPr>
      <w:i/>
    </w:rPr>
  </w:style>
  <w:style w:type="paragraph" w:customStyle="1" w:styleId="ReceivedStyle">
    <w:name w:val="ReceivedStyle"/>
    <w:basedOn w:val="Normlny"/>
    <w:pPr>
      <w:spacing w:line="480" w:lineRule="auto"/>
      <w:jc w:val="center"/>
    </w:pPr>
  </w:style>
  <w:style w:type="paragraph" w:customStyle="1" w:styleId="TextStyle">
    <w:name w:val="TextStyle"/>
    <w:basedOn w:val="Normlny"/>
    <w:pPr>
      <w:spacing w:line="480" w:lineRule="auto"/>
      <w:ind w:firstLine="708"/>
    </w:pPr>
  </w:style>
  <w:style w:type="paragraph" w:customStyle="1" w:styleId="MiscellaneousStyle">
    <w:name w:val="MiscellaneousStyle"/>
    <w:basedOn w:val="Normlny"/>
    <w:link w:val="MiscellaneousStyleChar"/>
    <w:pPr>
      <w:spacing w:line="480" w:lineRule="auto"/>
      <w:ind w:left="993" w:hanging="993"/>
    </w:pPr>
  </w:style>
  <w:style w:type="paragraph" w:customStyle="1" w:styleId="ChapterHeadingStyle">
    <w:name w:val="ChapterHeadingStyle"/>
    <w:basedOn w:val="Nadpis4"/>
    <w:pPr>
      <w:spacing w:line="480" w:lineRule="auto"/>
    </w:pPr>
    <w:rPr>
      <w:bCs/>
      <w:caps w:val="0"/>
    </w:rPr>
  </w:style>
  <w:style w:type="paragraph" w:customStyle="1" w:styleId="EquationStyle">
    <w:name w:val="EquationStyle"/>
    <w:basedOn w:val="Normlny"/>
    <w:pPr>
      <w:tabs>
        <w:tab w:val="center" w:pos="4500"/>
        <w:tab w:val="left" w:pos="8460"/>
      </w:tabs>
      <w:overflowPunct/>
      <w:autoSpaceDE/>
      <w:autoSpaceDN/>
      <w:adjustRightInd/>
      <w:spacing w:line="480" w:lineRule="auto"/>
      <w:jc w:val="center"/>
      <w:textAlignment w:val="auto"/>
    </w:pPr>
  </w:style>
  <w:style w:type="paragraph" w:customStyle="1" w:styleId="SectionStyle">
    <w:name w:val="SectionStyle"/>
    <w:basedOn w:val="Normlny"/>
    <w:pPr>
      <w:spacing w:line="480" w:lineRule="auto"/>
    </w:pPr>
    <w:rPr>
      <w:b/>
      <w:bCs/>
      <w:iCs/>
    </w:rPr>
  </w:style>
  <w:style w:type="paragraph" w:customStyle="1" w:styleId="AcknowledgementsStyle">
    <w:name w:val="AcknowledgementsStyle"/>
    <w:basedOn w:val="Normlny"/>
    <w:pPr>
      <w:spacing w:line="480" w:lineRule="auto"/>
      <w:ind w:firstLine="708"/>
    </w:pPr>
    <w:rPr>
      <w:i/>
    </w:rPr>
  </w:style>
  <w:style w:type="character" w:styleId="Hypertextovprepojenie">
    <w:name w:val="Hyperlink"/>
    <w:basedOn w:val="Predvolenpsmoodseku"/>
    <w:rPr>
      <w:color w:val="0000FF"/>
      <w:u w:val="single"/>
    </w:rPr>
  </w:style>
  <w:style w:type="character" w:styleId="PouitHypertextovPrepojenie">
    <w:name w:val="FollowedHyperlink"/>
    <w:basedOn w:val="Predvolenpsmoodseku"/>
    <w:rPr>
      <w:color w:val="800080"/>
      <w:u w:val="single"/>
    </w:rPr>
  </w:style>
  <w:style w:type="paragraph" w:styleId="Nzov">
    <w:name w:val="Title"/>
    <w:basedOn w:val="Normlny"/>
    <w:qFormat/>
    <w:pPr>
      <w:overflowPunct/>
      <w:autoSpaceDE/>
      <w:autoSpaceDN/>
      <w:adjustRightInd/>
      <w:spacing w:line="360" w:lineRule="auto"/>
      <w:jc w:val="center"/>
      <w:textAlignment w:val="auto"/>
    </w:pPr>
    <w:rPr>
      <w:b/>
      <w:bCs/>
      <w:szCs w:val="24"/>
      <w:u w:val="single"/>
      <w:lang w:val="en-US" w:eastAsia="sk-SK"/>
    </w:rPr>
  </w:style>
  <w:style w:type="paragraph" w:styleId="Textbubliny">
    <w:name w:val="Balloon Text"/>
    <w:basedOn w:val="Normlny"/>
    <w:semiHidden/>
    <w:rPr>
      <w:rFonts w:ascii="Tahoma" w:hAnsi="Tahoma" w:cs="Tahoma"/>
      <w:sz w:val="16"/>
      <w:szCs w:val="16"/>
    </w:rPr>
  </w:style>
  <w:style w:type="paragraph" w:customStyle="1" w:styleId="Akapitzlist">
    <w:name w:val="Akapit z listą"/>
    <w:basedOn w:val="Normlny"/>
    <w:qFormat/>
    <w:rsid w:val="00C74A67"/>
    <w:pPr>
      <w:overflowPunct/>
      <w:autoSpaceDE/>
      <w:autoSpaceDN/>
      <w:adjustRightInd/>
      <w:ind w:left="708"/>
      <w:jc w:val="left"/>
      <w:textAlignment w:val="auto"/>
    </w:pPr>
    <w:rPr>
      <w:rFonts w:ascii="Trebuchet MS" w:hAnsi="Trebuchet MS"/>
      <w:lang w:val="en-US"/>
    </w:rPr>
  </w:style>
  <w:style w:type="paragraph" w:styleId="Predmetkomentra">
    <w:name w:val="annotation subject"/>
    <w:basedOn w:val="Textkomentra"/>
    <w:next w:val="Textkomentra"/>
    <w:link w:val="PredmetkomentraChar"/>
    <w:rsid w:val="00134B1D"/>
    <w:rPr>
      <w:b/>
      <w:bCs/>
    </w:rPr>
  </w:style>
  <w:style w:type="character" w:customStyle="1" w:styleId="TextkomentraChar">
    <w:name w:val="Text komentára Char"/>
    <w:basedOn w:val="Predvolenpsmoodseku"/>
    <w:link w:val="Textkomentra"/>
    <w:semiHidden/>
    <w:rsid w:val="00134B1D"/>
    <w:rPr>
      <w:lang w:val="en-GB" w:eastAsia="en-US"/>
    </w:rPr>
  </w:style>
  <w:style w:type="character" w:customStyle="1" w:styleId="PredmetkomentraChar">
    <w:name w:val="Predmet komentára Char"/>
    <w:basedOn w:val="TextkomentraChar"/>
    <w:link w:val="Predmetkomentra"/>
    <w:rsid w:val="00134B1D"/>
    <w:rPr>
      <w:lang w:val="en-GB" w:eastAsia="en-US"/>
    </w:rPr>
  </w:style>
  <w:style w:type="character" w:customStyle="1" w:styleId="apple-style-span">
    <w:name w:val="apple-style-span"/>
    <w:basedOn w:val="Predvolenpsmoodseku"/>
    <w:rsid w:val="000F6DA1"/>
  </w:style>
  <w:style w:type="character" w:styleId="Siln">
    <w:name w:val="Strong"/>
    <w:basedOn w:val="Predvolenpsmoodseku"/>
    <w:uiPriority w:val="22"/>
    <w:qFormat/>
    <w:rsid w:val="000F6DA1"/>
    <w:rPr>
      <w:b/>
      <w:bCs/>
    </w:rPr>
  </w:style>
  <w:style w:type="character" w:customStyle="1" w:styleId="apple-converted-space">
    <w:name w:val="apple-converted-space"/>
    <w:basedOn w:val="Predvolenpsmoodseku"/>
    <w:rsid w:val="000F6DA1"/>
  </w:style>
  <w:style w:type="character" w:customStyle="1" w:styleId="MiscellaneousStyleChar">
    <w:name w:val="MiscellaneousStyle Char"/>
    <w:basedOn w:val="Predvolenpsmoodseku"/>
    <w:link w:val="MiscellaneousStyle"/>
    <w:rsid w:val="0036650C"/>
    <w:rPr>
      <w:sz w:val="24"/>
      <w:lang w:val="en-GB" w:eastAsia="en-US"/>
    </w:rPr>
  </w:style>
  <w:style w:type="character" w:customStyle="1" w:styleId="st">
    <w:name w:val="st"/>
    <w:basedOn w:val="Predvolenpsmoodseku"/>
    <w:rsid w:val="00D45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overflowPunct w:val="0"/>
      <w:autoSpaceDE w:val="0"/>
      <w:autoSpaceDN w:val="0"/>
      <w:adjustRightInd w:val="0"/>
      <w:jc w:val="both"/>
      <w:textAlignment w:val="baseline"/>
    </w:pPr>
    <w:rPr>
      <w:sz w:val="24"/>
      <w:lang w:val="en-GB" w:eastAsia="en-US"/>
    </w:rPr>
  </w:style>
  <w:style w:type="paragraph" w:styleId="Nadpis1">
    <w:name w:val="heading 1"/>
    <w:basedOn w:val="Normlny"/>
    <w:next w:val="Normlny"/>
    <w:qFormat/>
    <w:pPr>
      <w:keepNext/>
      <w:outlineLvl w:val="0"/>
    </w:pPr>
    <w:rPr>
      <w:b/>
      <w:sz w:val="28"/>
    </w:rPr>
  </w:style>
  <w:style w:type="paragraph" w:styleId="Nadpis2">
    <w:name w:val="heading 2"/>
    <w:basedOn w:val="Normlny"/>
    <w:next w:val="Normlny"/>
    <w:qFormat/>
    <w:pPr>
      <w:keepNext/>
      <w:spacing w:line="480" w:lineRule="auto"/>
      <w:outlineLvl w:val="1"/>
    </w:pPr>
    <w:rPr>
      <w:b/>
      <w:i/>
    </w:rPr>
  </w:style>
  <w:style w:type="paragraph" w:styleId="Nadpis3">
    <w:name w:val="heading 3"/>
    <w:basedOn w:val="Normlny"/>
    <w:next w:val="Normlny"/>
    <w:qFormat/>
    <w:pPr>
      <w:keepNext/>
      <w:outlineLvl w:val="2"/>
    </w:pPr>
    <w:rPr>
      <w:b/>
    </w:rPr>
  </w:style>
  <w:style w:type="paragraph" w:styleId="Nadpis4">
    <w:name w:val="heading 4"/>
    <w:basedOn w:val="Normlny"/>
    <w:next w:val="Normlny"/>
    <w:qFormat/>
    <w:pPr>
      <w:keepNext/>
      <w:jc w:val="center"/>
      <w:outlineLvl w:val="3"/>
    </w:pPr>
    <w:rPr>
      <w:b/>
      <w:caps/>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spacing w:line="360" w:lineRule="auto"/>
      <w:outlineLvl w:val="5"/>
    </w:pPr>
    <w:rPr>
      <w:i/>
      <w:lang w:val="sk-SK"/>
    </w:rPr>
  </w:style>
  <w:style w:type="paragraph" w:styleId="Nadpis7">
    <w:name w:val="heading 7"/>
    <w:basedOn w:val="Normlny"/>
    <w:next w:val="Normlny"/>
    <w:qFormat/>
    <w:pPr>
      <w:keepNext/>
      <w:spacing w:line="360" w:lineRule="auto"/>
      <w:outlineLvl w:val="6"/>
    </w:pPr>
    <w:rPr>
      <w:i/>
      <w:lang w:val="sk-SK"/>
    </w:rPr>
  </w:style>
  <w:style w:type="paragraph" w:styleId="Nadpis8">
    <w:name w:val="heading 8"/>
    <w:basedOn w:val="Normlny"/>
    <w:next w:val="Normlny"/>
    <w:qFormat/>
    <w:pPr>
      <w:spacing w:before="240" w:after="60"/>
      <w:outlineLvl w:val="7"/>
    </w:pPr>
    <w:rPr>
      <w:rFonts w:ascii="Arial" w:hAnsi="Arial"/>
      <w:i/>
      <w:sz w:val="20"/>
      <w:lang w:val="cs-CZ"/>
    </w:rPr>
  </w:style>
  <w:style w:type="paragraph" w:styleId="Nadpis9">
    <w:name w:val="heading 9"/>
    <w:basedOn w:val="Normlny"/>
    <w:next w:val="Normlny"/>
    <w:qFormat/>
    <w:pPr>
      <w:spacing w:before="240" w:after="60"/>
      <w:outlineLvl w:val="8"/>
    </w:pPr>
    <w:rPr>
      <w:rFonts w:ascii="Arial" w:hAnsi="Arial"/>
      <w:b/>
      <w:i/>
      <w:sz w:val="1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rPr>
      <w:sz w:val="20"/>
    </w:rPr>
  </w:style>
  <w:style w:type="character" w:styleId="Odkaznapoznmkupodiarou">
    <w:name w:val="footnote reference"/>
    <w:basedOn w:val="Predvolenpsmoodseku"/>
    <w:semiHidden/>
    <w:rPr>
      <w:vertAlign w:val="superscript"/>
    </w:rPr>
  </w:style>
  <w:style w:type="character" w:styleId="slostrany">
    <w:name w:val="page number"/>
    <w:basedOn w:val="Predvolenpsmoodseku"/>
  </w:style>
  <w:style w:type="character" w:styleId="Odkaznakomentr">
    <w:name w:val="annotation reference"/>
    <w:basedOn w:val="Predvolenpsmoodseku"/>
    <w:semiHidden/>
    <w:rPr>
      <w:sz w:val="16"/>
      <w:szCs w:val="16"/>
    </w:rPr>
  </w:style>
  <w:style w:type="paragraph" w:styleId="Textkomentra">
    <w:name w:val="annotation text"/>
    <w:basedOn w:val="Normlny"/>
    <w:link w:val="TextkomentraChar"/>
    <w:semiHidden/>
    <w:rPr>
      <w:sz w:val="20"/>
    </w:rPr>
  </w:style>
  <w:style w:type="character" w:styleId="sloriadka">
    <w:name w:val="line number"/>
    <w:basedOn w:val="Predvolenpsmoodseku"/>
    <w:rPr>
      <w:b/>
      <w:color w:val="999999"/>
      <w:sz w:val="16"/>
    </w:rPr>
  </w:style>
  <w:style w:type="paragraph" w:customStyle="1" w:styleId="TitleStyle">
    <w:name w:val="TitleStyle"/>
    <w:basedOn w:val="Normlny"/>
    <w:pPr>
      <w:spacing w:line="480" w:lineRule="auto"/>
      <w:jc w:val="center"/>
    </w:pPr>
    <w:rPr>
      <w:b/>
      <w:sz w:val="28"/>
    </w:rPr>
  </w:style>
  <w:style w:type="paragraph" w:customStyle="1" w:styleId="AuthorsStyle">
    <w:name w:val="AuthorsStyle"/>
    <w:basedOn w:val="Normlny"/>
    <w:pPr>
      <w:spacing w:line="480" w:lineRule="auto"/>
      <w:jc w:val="center"/>
    </w:pPr>
    <w:rPr>
      <w:caps/>
    </w:rPr>
  </w:style>
  <w:style w:type="paragraph" w:customStyle="1" w:styleId="AffiliationStyle">
    <w:name w:val="AffiliationStyle"/>
    <w:basedOn w:val="Normlny"/>
    <w:pPr>
      <w:spacing w:line="480" w:lineRule="auto"/>
      <w:jc w:val="center"/>
    </w:pPr>
    <w:rPr>
      <w:i/>
    </w:rPr>
  </w:style>
  <w:style w:type="paragraph" w:customStyle="1" w:styleId="ReceivedStyle">
    <w:name w:val="ReceivedStyle"/>
    <w:basedOn w:val="Normlny"/>
    <w:pPr>
      <w:spacing w:line="480" w:lineRule="auto"/>
      <w:jc w:val="center"/>
    </w:pPr>
  </w:style>
  <w:style w:type="paragraph" w:customStyle="1" w:styleId="TextStyle">
    <w:name w:val="TextStyle"/>
    <w:basedOn w:val="Normlny"/>
    <w:pPr>
      <w:spacing w:line="480" w:lineRule="auto"/>
      <w:ind w:firstLine="708"/>
    </w:pPr>
  </w:style>
  <w:style w:type="paragraph" w:customStyle="1" w:styleId="MiscellaneousStyle">
    <w:name w:val="MiscellaneousStyle"/>
    <w:basedOn w:val="Normlny"/>
    <w:link w:val="MiscellaneousStyleChar"/>
    <w:pPr>
      <w:spacing w:line="480" w:lineRule="auto"/>
      <w:ind w:left="993" w:hanging="993"/>
    </w:pPr>
  </w:style>
  <w:style w:type="paragraph" w:customStyle="1" w:styleId="ChapterHeadingStyle">
    <w:name w:val="ChapterHeadingStyle"/>
    <w:basedOn w:val="Nadpis4"/>
    <w:pPr>
      <w:spacing w:line="480" w:lineRule="auto"/>
    </w:pPr>
    <w:rPr>
      <w:bCs/>
      <w:caps w:val="0"/>
    </w:rPr>
  </w:style>
  <w:style w:type="paragraph" w:customStyle="1" w:styleId="EquationStyle">
    <w:name w:val="EquationStyle"/>
    <w:basedOn w:val="Normlny"/>
    <w:pPr>
      <w:tabs>
        <w:tab w:val="center" w:pos="4500"/>
        <w:tab w:val="left" w:pos="8460"/>
      </w:tabs>
      <w:overflowPunct/>
      <w:autoSpaceDE/>
      <w:autoSpaceDN/>
      <w:adjustRightInd/>
      <w:spacing w:line="480" w:lineRule="auto"/>
      <w:jc w:val="center"/>
      <w:textAlignment w:val="auto"/>
    </w:pPr>
  </w:style>
  <w:style w:type="paragraph" w:customStyle="1" w:styleId="SectionStyle">
    <w:name w:val="SectionStyle"/>
    <w:basedOn w:val="Normlny"/>
    <w:pPr>
      <w:spacing w:line="480" w:lineRule="auto"/>
    </w:pPr>
    <w:rPr>
      <w:b/>
      <w:bCs/>
      <w:iCs/>
    </w:rPr>
  </w:style>
  <w:style w:type="paragraph" w:customStyle="1" w:styleId="AcknowledgementsStyle">
    <w:name w:val="AcknowledgementsStyle"/>
    <w:basedOn w:val="Normlny"/>
    <w:pPr>
      <w:spacing w:line="480" w:lineRule="auto"/>
      <w:ind w:firstLine="708"/>
    </w:pPr>
    <w:rPr>
      <w:i/>
    </w:rPr>
  </w:style>
  <w:style w:type="character" w:styleId="Hypertextovprepojenie">
    <w:name w:val="Hyperlink"/>
    <w:basedOn w:val="Predvolenpsmoodseku"/>
    <w:rPr>
      <w:color w:val="0000FF"/>
      <w:u w:val="single"/>
    </w:rPr>
  </w:style>
  <w:style w:type="character" w:styleId="PouitHypertextovPrepojenie">
    <w:name w:val="FollowedHyperlink"/>
    <w:basedOn w:val="Predvolenpsmoodseku"/>
    <w:rPr>
      <w:color w:val="800080"/>
      <w:u w:val="single"/>
    </w:rPr>
  </w:style>
  <w:style w:type="paragraph" w:styleId="Nzov">
    <w:name w:val="Title"/>
    <w:basedOn w:val="Normlny"/>
    <w:qFormat/>
    <w:pPr>
      <w:overflowPunct/>
      <w:autoSpaceDE/>
      <w:autoSpaceDN/>
      <w:adjustRightInd/>
      <w:spacing w:line="360" w:lineRule="auto"/>
      <w:jc w:val="center"/>
      <w:textAlignment w:val="auto"/>
    </w:pPr>
    <w:rPr>
      <w:b/>
      <w:bCs/>
      <w:szCs w:val="24"/>
      <w:u w:val="single"/>
      <w:lang w:val="en-US" w:eastAsia="sk-SK"/>
    </w:rPr>
  </w:style>
  <w:style w:type="paragraph" w:styleId="Textbubliny">
    <w:name w:val="Balloon Text"/>
    <w:basedOn w:val="Normlny"/>
    <w:semiHidden/>
    <w:rPr>
      <w:rFonts w:ascii="Tahoma" w:hAnsi="Tahoma" w:cs="Tahoma"/>
      <w:sz w:val="16"/>
      <w:szCs w:val="16"/>
    </w:rPr>
  </w:style>
  <w:style w:type="paragraph" w:customStyle="1" w:styleId="Akapitzlist">
    <w:name w:val="Akapit z listą"/>
    <w:basedOn w:val="Normlny"/>
    <w:qFormat/>
    <w:rsid w:val="00C74A67"/>
    <w:pPr>
      <w:overflowPunct/>
      <w:autoSpaceDE/>
      <w:autoSpaceDN/>
      <w:adjustRightInd/>
      <w:ind w:left="708"/>
      <w:jc w:val="left"/>
      <w:textAlignment w:val="auto"/>
    </w:pPr>
    <w:rPr>
      <w:rFonts w:ascii="Trebuchet MS" w:hAnsi="Trebuchet MS"/>
      <w:lang w:val="en-US"/>
    </w:rPr>
  </w:style>
  <w:style w:type="paragraph" w:styleId="Predmetkomentra">
    <w:name w:val="annotation subject"/>
    <w:basedOn w:val="Textkomentra"/>
    <w:next w:val="Textkomentra"/>
    <w:link w:val="PredmetkomentraChar"/>
    <w:rsid w:val="00134B1D"/>
    <w:rPr>
      <w:b/>
      <w:bCs/>
    </w:rPr>
  </w:style>
  <w:style w:type="character" w:customStyle="1" w:styleId="TextkomentraChar">
    <w:name w:val="Text komentára Char"/>
    <w:basedOn w:val="Predvolenpsmoodseku"/>
    <w:link w:val="Textkomentra"/>
    <w:semiHidden/>
    <w:rsid w:val="00134B1D"/>
    <w:rPr>
      <w:lang w:val="en-GB" w:eastAsia="en-US"/>
    </w:rPr>
  </w:style>
  <w:style w:type="character" w:customStyle="1" w:styleId="PredmetkomentraChar">
    <w:name w:val="Predmet komentára Char"/>
    <w:basedOn w:val="TextkomentraChar"/>
    <w:link w:val="Predmetkomentra"/>
    <w:rsid w:val="00134B1D"/>
    <w:rPr>
      <w:lang w:val="en-GB" w:eastAsia="en-US"/>
    </w:rPr>
  </w:style>
  <w:style w:type="character" w:customStyle="1" w:styleId="apple-style-span">
    <w:name w:val="apple-style-span"/>
    <w:basedOn w:val="Predvolenpsmoodseku"/>
    <w:rsid w:val="000F6DA1"/>
  </w:style>
  <w:style w:type="character" w:styleId="Siln">
    <w:name w:val="Strong"/>
    <w:basedOn w:val="Predvolenpsmoodseku"/>
    <w:uiPriority w:val="22"/>
    <w:qFormat/>
    <w:rsid w:val="000F6DA1"/>
    <w:rPr>
      <w:b/>
      <w:bCs/>
    </w:rPr>
  </w:style>
  <w:style w:type="character" w:customStyle="1" w:styleId="apple-converted-space">
    <w:name w:val="apple-converted-space"/>
    <w:basedOn w:val="Predvolenpsmoodseku"/>
    <w:rsid w:val="000F6DA1"/>
  </w:style>
  <w:style w:type="character" w:customStyle="1" w:styleId="MiscellaneousStyleChar">
    <w:name w:val="MiscellaneousStyle Char"/>
    <w:basedOn w:val="Predvolenpsmoodseku"/>
    <w:link w:val="MiscellaneousStyle"/>
    <w:rsid w:val="0036650C"/>
    <w:rPr>
      <w:sz w:val="24"/>
      <w:lang w:val="en-GB" w:eastAsia="en-US"/>
    </w:rPr>
  </w:style>
  <w:style w:type="character" w:customStyle="1" w:styleId="st">
    <w:name w:val="st"/>
    <w:basedOn w:val="Predvolenpsmoodseku"/>
    <w:rsid w:val="00D4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96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tif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205479452054795"/>
          <c:y val="8.9795918367346933E-2"/>
          <c:w val="0.73630136986301364"/>
          <c:h val="0.66122448979591841"/>
        </c:manualLayout>
      </c:layout>
      <c:scatterChart>
        <c:scatterStyle val="smoothMarker"/>
        <c:varyColors val="0"/>
        <c:ser>
          <c:idx val="0"/>
          <c:order val="0"/>
          <c:spPr>
            <a:ln w="12692">
              <a:solidFill>
                <a:srgbClr val="000000"/>
              </a:solidFill>
              <a:prstDash val="solid"/>
            </a:ln>
          </c:spPr>
          <c:marker>
            <c:symbol val="none"/>
          </c:marker>
          <c:xVal>
            <c:numRef>
              <c:f>Sheet1!$B$1:$B$13</c:f>
              <c:numCache>
                <c:formatCode>General</c:formatCode>
                <c:ptCount val="13"/>
                <c:pt idx="0">
                  <c:v>0</c:v>
                </c:pt>
                <c:pt idx="1">
                  <c:v>1.2</c:v>
                </c:pt>
                <c:pt idx="2">
                  <c:v>2.4</c:v>
                </c:pt>
                <c:pt idx="3">
                  <c:v>3.6</c:v>
                </c:pt>
                <c:pt idx="4">
                  <c:v>4.8</c:v>
                </c:pt>
                <c:pt idx="5">
                  <c:v>6</c:v>
                </c:pt>
                <c:pt idx="6">
                  <c:v>7.2</c:v>
                </c:pt>
                <c:pt idx="7">
                  <c:v>8.4</c:v>
                </c:pt>
                <c:pt idx="8">
                  <c:v>9.6</c:v>
                </c:pt>
                <c:pt idx="9">
                  <c:v>10.8</c:v>
                </c:pt>
                <c:pt idx="10">
                  <c:v>12</c:v>
                </c:pt>
                <c:pt idx="11">
                  <c:v>13.2</c:v>
                </c:pt>
                <c:pt idx="12">
                  <c:v>14.4</c:v>
                </c:pt>
              </c:numCache>
            </c:numRef>
          </c:xVal>
          <c:yVal>
            <c:numRef>
              <c:f>Sheet1!$C$1:$C$13</c:f>
              <c:numCache>
                <c:formatCode>General</c:formatCode>
                <c:ptCount val="13"/>
                <c:pt idx="0">
                  <c:v>50</c:v>
                </c:pt>
                <c:pt idx="1">
                  <c:v>42</c:v>
                </c:pt>
                <c:pt idx="2">
                  <c:v>37</c:v>
                </c:pt>
                <c:pt idx="3">
                  <c:v>33.5</c:v>
                </c:pt>
                <c:pt idx="4">
                  <c:v>31</c:v>
                </c:pt>
                <c:pt idx="5">
                  <c:v>29.3</c:v>
                </c:pt>
                <c:pt idx="6">
                  <c:v>28.1</c:v>
                </c:pt>
                <c:pt idx="7">
                  <c:v>27.3</c:v>
                </c:pt>
                <c:pt idx="8">
                  <c:v>26.8</c:v>
                </c:pt>
                <c:pt idx="9">
                  <c:v>26.2</c:v>
                </c:pt>
                <c:pt idx="10">
                  <c:v>26</c:v>
                </c:pt>
                <c:pt idx="11">
                  <c:v>25.9</c:v>
                </c:pt>
                <c:pt idx="12">
                  <c:v>25.8</c:v>
                </c:pt>
              </c:numCache>
            </c:numRef>
          </c:yVal>
          <c:smooth val="1"/>
        </c:ser>
        <c:ser>
          <c:idx val="2"/>
          <c:order val="2"/>
          <c:spPr>
            <a:ln w="12692">
              <a:solidFill>
                <a:srgbClr val="000000"/>
              </a:solidFill>
              <a:prstDash val="solid"/>
            </a:ln>
          </c:spPr>
          <c:marker>
            <c:symbol val="none"/>
          </c:marker>
          <c:xVal>
            <c:numRef>
              <c:f>Sheet1!$B$1:$B$13</c:f>
              <c:numCache>
                <c:formatCode>General</c:formatCode>
                <c:ptCount val="13"/>
                <c:pt idx="0">
                  <c:v>0</c:v>
                </c:pt>
                <c:pt idx="1">
                  <c:v>1.2</c:v>
                </c:pt>
                <c:pt idx="2">
                  <c:v>2.4</c:v>
                </c:pt>
                <c:pt idx="3">
                  <c:v>3.6</c:v>
                </c:pt>
                <c:pt idx="4">
                  <c:v>4.8</c:v>
                </c:pt>
                <c:pt idx="5">
                  <c:v>6</c:v>
                </c:pt>
                <c:pt idx="6">
                  <c:v>7.2</c:v>
                </c:pt>
                <c:pt idx="7">
                  <c:v>8.4</c:v>
                </c:pt>
                <c:pt idx="8">
                  <c:v>9.6</c:v>
                </c:pt>
                <c:pt idx="9">
                  <c:v>10.8</c:v>
                </c:pt>
                <c:pt idx="10">
                  <c:v>12</c:v>
                </c:pt>
                <c:pt idx="11">
                  <c:v>13.2</c:v>
                </c:pt>
                <c:pt idx="12">
                  <c:v>14.4</c:v>
                </c:pt>
              </c:numCache>
            </c:numRef>
          </c:xVal>
          <c:yVal>
            <c:numRef>
              <c:f>Sheet1!$E$1:$E$13</c:f>
              <c:numCache>
                <c:formatCode>General</c:formatCode>
                <c:ptCount val="13"/>
                <c:pt idx="0">
                  <c:v>50</c:v>
                </c:pt>
                <c:pt idx="1">
                  <c:v>49</c:v>
                </c:pt>
                <c:pt idx="2">
                  <c:v>48.05</c:v>
                </c:pt>
                <c:pt idx="3">
                  <c:v>47.15</c:v>
                </c:pt>
                <c:pt idx="4">
                  <c:v>46.25</c:v>
                </c:pt>
                <c:pt idx="5">
                  <c:v>45.4</c:v>
                </c:pt>
                <c:pt idx="6">
                  <c:v>44.55</c:v>
                </c:pt>
                <c:pt idx="7">
                  <c:v>43.75</c:v>
                </c:pt>
                <c:pt idx="8">
                  <c:v>42.95</c:v>
                </c:pt>
                <c:pt idx="9">
                  <c:v>42.25</c:v>
                </c:pt>
                <c:pt idx="10">
                  <c:v>41.58</c:v>
                </c:pt>
                <c:pt idx="11">
                  <c:v>40.99</c:v>
                </c:pt>
                <c:pt idx="12">
                  <c:v>40.4</c:v>
                </c:pt>
              </c:numCache>
            </c:numRef>
          </c:yVal>
          <c:smooth val="1"/>
        </c:ser>
        <c:dLbls>
          <c:showLegendKey val="0"/>
          <c:showVal val="0"/>
          <c:showCatName val="0"/>
          <c:showSerName val="0"/>
          <c:showPercent val="0"/>
          <c:showBubbleSize val="0"/>
        </c:dLbls>
        <c:axId val="332828672"/>
        <c:axId val="332830592"/>
      </c:scatterChart>
      <c:scatterChart>
        <c:scatterStyle val="lineMarker"/>
        <c:varyColors val="0"/>
        <c:ser>
          <c:idx val="1"/>
          <c:order val="1"/>
          <c:spPr>
            <a:ln w="12692">
              <a:solidFill>
                <a:srgbClr val="000000"/>
              </a:solidFill>
              <a:prstDash val="solid"/>
            </a:ln>
          </c:spPr>
          <c:marker>
            <c:symbol val="none"/>
          </c:marker>
          <c:xVal>
            <c:numRef>
              <c:f>Sheet1!$B$1:$B$13</c:f>
              <c:numCache>
                <c:formatCode>General</c:formatCode>
                <c:ptCount val="13"/>
                <c:pt idx="0">
                  <c:v>0</c:v>
                </c:pt>
                <c:pt idx="1">
                  <c:v>1.2</c:v>
                </c:pt>
                <c:pt idx="2">
                  <c:v>2.4</c:v>
                </c:pt>
                <c:pt idx="3">
                  <c:v>3.6</c:v>
                </c:pt>
                <c:pt idx="4">
                  <c:v>4.8</c:v>
                </c:pt>
                <c:pt idx="5">
                  <c:v>6</c:v>
                </c:pt>
                <c:pt idx="6">
                  <c:v>7.2</c:v>
                </c:pt>
                <c:pt idx="7">
                  <c:v>8.4</c:v>
                </c:pt>
                <c:pt idx="8">
                  <c:v>9.6</c:v>
                </c:pt>
                <c:pt idx="9">
                  <c:v>10.8</c:v>
                </c:pt>
                <c:pt idx="10">
                  <c:v>12</c:v>
                </c:pt>
                <c:pt idx="11">
                  <c:v>13.2</c:v>
                </c:pt>
                <c:pt idx="12">
                  <c:v>14.4</c:v>
                </c:pt>
              </c:numCache>
            </c:numRef>
          </c:xVal>
          <c:yVal>
            <c:numRef>
              <c:f>Sheet1!$D$1:$D$13</c:f>
              <c:numCache>
                <c:formatCode>General</c:formatCode>
                <c:ptCount val="13"/>
                <c:pt idx="0">
                  <c:v>50</c:v>
                </c:pt>
                <c:pt idx="1">
                  <c:v>47</c:v>
                </c:pt>
                <c:pt idx="2">
                  <c:v>44.5</c:v>
                </c:pt>
                <c:pt idx="3">
                  <c:v>42.3</c:v>
                </c:pt>
                <c:pt idx="4">
                  <c:v>40.299999999999997</c:v>
                </c:pt>
                <c:pt idx="5">
                  <c:v>38.5</c:v>
                </c:pt>
                <c:pt idx="6">
                  <c:v>37</c:v>
                </c:pt>
                <c:pt idx="7">
                  <c:v>35.6</c:v>
                </c:pt>
                <c:pt idx="8">
                  <c:v>34.299999999999997</c:v>
                </c:pt>
                <c:pt idx="9">
                  <c:v>33.1</c:v>
                </c:pt>
                <c:pt idx="10">
                  <c:v>32</c:v>
                </c:pt>
                <c:pt idx="11">
                  <c:v>31.1</c:v>
                </c:pt>
                <c:pt idx="12">
                  <c:v>30.2</c:v>
                </c:pt>
              </c:numCache>
            </c:numRef>
          </c:yVal>
          <c:smooth val="1"/>
        </c:ser>
        <c:dLbls>
          <c:showLegendKey val="0"/>
          <c:showVal val="0"/>
          <c:showCatName val="0"/>
          <c:showSerName val="0"/>
          <c:showPercent val="0"/>
          <c:showBubbleSize val="0"/>
        </c:dLbls>
        <c:axId val="332841344"/>
        <c:axId val="332843264"/>
      </c:scatterChart>
      <c:valAx>
        <c:axId val="332828672"/>
        <c:scaling>
          <c:orientation val="minMax"/>
          <c:max val="15"/>
        </c:scaling>
        <c:delete val="0"/>
        <c:axPos val="b"/>
        <c:title>
          <c:tx>
            <c:rich>
              <a:bodyPr/>
              <a:lstStyle/>
              <a:p>
                <a:pPr>
                  <a:defRPr sz="849" b="0" i="1" u="none" strike="noStrike" baseline="0">
                    <a:solidFill>
                      <a:srgbClr val="000000"/>
                    </a:solidFill>
                    <a:latin typeface="Arial"/>
                    <a:ea typeface="Arial"/>
                    <a:cs typeface="Arial"/>
                  </a:defRPr>
                </a:pPr>
                <a:r>
                  <a:rPr lang="sk-SK" sz="849" b="0" i="1" u="none" strike="noStrike" baseline="0">
                    <a:solidFill>
                      <a:srgbClr val="000000"/>
                    </a:solidFill>
                    <a:latin typeface="Arial"/>
                    <a:cs typeface="Arial"/>
                  </a:rPr>
                  <a:t>t</a:t>
                </a:r>
                <a:r>
                  <a:rPr lang="sk-SK" sz="849" b="0" i="0" u="none" strike="noStrike" baseline="0">
                    <a:solidFill>
                      <a:srgbClr val="000000"/>
                    </a:solidFill>
                    <a:latin typeface="Arial"/>
                    <a:cs typeface="Arial"/>
                  </a:rPr>
                  <a:t>·10</a:t>
                </a:r>
                <a:r>
                  <a:rPr lang="sk-SK" sz="849" b="0" i="0" u="none" strike="noStrike" baseline="30000">
                    <a:solidFill>
                      <a:srgbClr val="000000"/>
                    </a:solidFill>
                    <a:latin typeface="Arial"/>
                    <a:cs typeface="Arial"/>
                  </a:rPr>
                  <a:t>3</a:t>
                </a:r>
                <a:r>
                  <a:rPr lang="sk-SK" sz="849" b="0" i="0" u="none" strike="noStrike" baseline="0">
                    <a:solidFill>
                      <a:srgbClr val="000000"/>
                    </a:solidFill>
                    <a:latin typeface="Arial"/>
                    <a:cs typeface="Arial"/>
                  </a:rPr>
                  <a:t>/s</a:t>
                </a:r>
              </a:p>
            </c:rich>
          </c:tx>
          <c:layout>
            <c:manualLayout>
              <c:xMode val="edge"/>
              <c:yMode val="edge"/>
              <c:x val="0.5"/>
              <c:y val="0.8693877551020408"/>
            </c:manualLayout>
          </c:layout>
          <c:overlay val="0"/>
          <c:spPr>
            <a:noFill/>
            <a:ln w="25383">
              <a:noFill/>
            </a:ln>
          </c:spPr>
        </c:title>
        <c:numFmt formatCode="General" sourceLinked="1"/>
        <c:majorTickMark val="in"/>
        <c:minorTickMark val="in"/>
        <c:tickLblPos val="nextTo"/>
        <c:spPr>
          <a:ln w="12692">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sk-SK"/>
          </a:p>
        </c:txPr>
        <c:crossAx val="332830592"/>
        <c:crosses val="autoZero"/>
        <c:crossBetween val="midCat"/>
        <c:majorUnit val="3"/>
        <c:minorUnit val="1.5"/>
      </c:valAx>
      <c:valAx>
        <c:axId val="332830592"/>
        <c:scaling>
          <c:orientation val="minMax"/>
          <c:max val="55"/>
          <c:min val="20"/>
        </c:scaling>
        <c:delete val="0"/>
        <c:axPos val="l"/>
        <c:title>
          <c:tx>
            <c:rich>
              <a:bodyPr/>
              <a:lstStyle/>
              <a:p>
                <a:pPr>
                  <a:defRPr sz="849" b="0" i="1" u="none" strike="noStrike" baseline="0">
                    <a:solidFill>
                      <a:srgbClr val="000000"/>
                    </a:solidFill>
                    <a:latin typeface="Arial"/>
                    <a:ea typeface="Arial"/>
                    <a:cs typeface="Arial"/>
                  </a:defRPr>
                </a:pPr>
                <a:r>
                  <a:rPr lang="sk-SK" sz="849" b="0" i="1" u="none" strike="noStrike" baseline="0">
                    <a:solidFill>
                      <a:srgbClr val="000000"/>
                    </a:solidFill>
                    <a:latin typeface="Arial"/>
                    <a:cs typeface="Arial"/>
                  </a:rPr>
                  <a:t>ρ</a:t>
                </a:r>
                <a:r>
                  <a:rPr lang="sk-SK" sz="849" b="0" i="0" u="none" strike="noStrike" baseline="-25000">
                    <a:solidFill>
                      <a:srgbClr val="000000"/>
                    </a:solidFill>
                    <a:latin typeface="Arial"/>
                    <a:cs typeface="Arial"/>
                  </a:rPr>
                  <a:t>s</a:t>
                </a:r>
                <a:r>
                  <a:rPr lang="sk-SK" sz="849" b="0" i="0" u="none" strike="noStrike" baseline="0">
                    <a:solidFill>
                      <a:srgbClr val="000000"/>
                    </a:solidFill>
                    <a:latin typeface="Arial"/>
                    <a:cs typeface="Arial"/>
                  </a:rPr>
                  <a:t>/(g dm</a:t>
                </a:r>
                <a:r>
                  <a:rPr lang="sk-SK" sz="849" b="0" i="0" u="none" strike="noStrike" baseline="30000">
                    <a:solidFill>
                      <a:srgbClr val="000000"/>
                    </a:solidFill>
                    <a:latin typeface="Arial"/>
                    <a:cs typeface="Arial"/>
                  </a:rPr>
                  <a:t>-3</a:t>
                </a:r>
                <a:r>
                  <a:rPr lang="sk-SK" sz="849" b="0" i="0" u="none" strike="noStrike" baseline="0">
                    <a:solidFill>
                      <a:srgbClr val="000000"/>
                    </a:solidFill>
                    <a:latin typeface="Arial"/>
                    <a:cs typeface="Arial"/>
                  </a:rPr>
                  <a:t>)</a:t>
                </a:r>
              </a:p>
            </c:rich>
          </c:tx>
          <c:layout>
            <c:manualLayout>
              <c:xMode val="edge"/>
              <c:yMode val="edge"/>
              <c:x val="3.7671232876712327E-2"/>
              <c:y val="0.30204081632653063"/>
            </c:manualLayout>
          </c:layout>
          <c:overlay val="0"/>
          <c:spPr>
            <a:noFill/>
            <a:ln w="25383">
              <a:noFill/>
            </a:ln>
          </c:spPr>
        </c:title>
        <c:numFmt formatCode="General" sourceLinked="1"/>
        <c:majorTickMark val="in"/>
        <c:minorTickMark val="in"/>
        <c:tickLblPos val="nextTo"/>
        <c:spPr>
          <a:ln w="12692">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sk-SK"/>
          </a:p>
        </c:txPr>
        <c:crossAx val="332828672"/>
        <c:crosses val="autoZero"/>
        <c:crossBetween val="midCat"/>
        <c:majorUnit val="10"/>
        <c:minorUnit val="5"/>
      </c:valAx>
      <c:valAx>
        <c:axId val="332841344"/>
        <c:scaling>
          <c:orientation val="minMax"/>
          <c:max val="15"/>
          <c:min val="0"/>
        </c:scaling>
        <c:delete val="0"/>
        <c:axPos val="t"/>
        <c:numFmt formatCode="General" sourceLinked="1"/>
        <c:majorTickMark val="in"/>
        <c:minorTickMark val="in"/>
        <c:tickLblPos val="none"/>
        <c:spPr>
          <a:ln w="12692">
            <a:solidFill>
              <a:srgbClr val="000000"/>
            </a:solidFill>
            <a:prstDash val="solid"/>
          </a:ln>
        </c:spPr>
        <c:crossAx val="332843264"/>
        <c:crosses val="max"/>
        <c:crossBetween val="midCat"/>
        <c:majorUnit val="3"/>
        <c:minorUnit val="1.5"/>
      </c:valAx>
      <c:valAx>
        <c:axId val="332843264"/>
        <c:scaling>
          <c:orientation val="minMax"/>
          <c:max val="55"/>
          <c:min val="20"/>
        </c:scaling>
        <c:delete val="0"/>
        <c:axPos val="r"/>
        <c:numFmt formatCode="General" sourceLinked="1"/>
        <c:majorTickMark val="in"/>
        <c:minorTickMark val="in"/>
        <c:tickLblPos val="none"/>
        <c:spPr>
          <a:ln w="12692">
            <a:solidFill>
              <a:srgbClr val="000000"/>
            </a:solidFill>
            <a:prstDash val="solid"/>
          </a:ln>
        </c:spPr>
        <c:crossAx val="332841344"/>
        <c:crosses val="max"/>
        <c:crossBetween val="midCat"/>
        <c:majorUnit val="10"/>
        <c:minorUnit val="5"/>
      </c:valAx>
      <c:spPr>
        <a:noFill/>
        <a:ln w="12692">
          <a:solidFill>
            <a:srgbClr val="000000"/>
          </a:solidFill>
          <a:prstDash val="solid"/>
        </a:ln>
      </c:spPr>
    </c:plotArea>
    <c:plotVisOnly val="1"/>
    <c:dispBlanksAs val="gap"/>
    <c:showDLblsOverMax val="0"/>
  </c:chart>
  <c:spPr>
    <a:solidFill>
      <a:srgbClr val="FFFFFF"/>
    </a:solidFill>
    <a:ln>
      <a:noFill/>
    </a:ln>
  </c:spPr>
  <c:txPr>
    <a:bodyPr/>
    <a:lstStyle/>
    <a:p>
      <a:pPr>
        <a:defRPr sz="525" b="0" i="0" u="none" strike="noStrike" baseline="0">
          <a:solidFill>
            <a:srgbClr val="000000"/>
          </a:solidFill>
          <a:latin typeface="Arial"/>
          <a:ea typeface="Arial"/>
          <a:cs typeface="Arial"/>
        </a:defRPr>
      </a:pPr>
      <a:endParaRPr lang="sk-SK"/>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0.8245</cdr:x>
      <cdr:y>0.26025</cdr:y>
    </cdr:from>
    <cdr:to>
      <cdr:x>0.88275</cdr:x>
      <cdr:y>0.32175</cdr:y>
    </cdr:to>
    <cdr:sp macro="" textlink="">
      <cdr:nvSpPr>
        <cdr:cNvPr id="3073" name="Text Box 1"/>
        <cdr:cNvSpPr txBox="1">
          <a:spLocks xmlns:a="http://schemas.openxmlformats.org/drawingml/2006/main" noChangeArrowheads="1"/>
        </cdr:cNvSpPr>
      </cdr:nvSpPr>
      <cdr:spPr bwMode="auto">
        <a:xfrm xmlns:a="http://schemas.openxmlformats.org/drawingml/2006/main">
          <a:off x="2293182" y="607326"/>
          <a:ext cx="162011" cy="14351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sk-SK" sz="900" b="0" i="0" u="none" strike="noStrike" baseline="0">
              <a:solidFill>
                <a:srgbClr val="000000"/>
              </a:solidFill>
              <a:latin typeface="Arial"/>
              <a:cs typeface="Arial"/>
            </a:rPr>
            <a:t>1</a:t>
          </a:r>
        </a:p>
      </cdr:txBody>
    </cdr:sp>
  </cdr:relSizeAnchor>
  <cdr:relSizeAnchor xmlns:cdr="http://schemas.openxmlformats.org/drawingml/2006/chartDrawing">
    <cdr:from>
      <cdr:x>0.8245</cdr:x>
      <cdr:y>0.448</cdr:y>
    </cdr:from>
    <cdr:to>
      <cdr:x>0.88275</cdr:x>
      <cdr:y>0.5095</cdr:y>
    </cdr:to>
    <cdr:sp macro="" textlink="">
      <cdr:nvSpPr>
        <cdr:cNvPr id="3074" name="Text Box 2"/>
        <cdr:cNvSpPr txBox="1">
          <a:spLocks xmlns:a="http://schemas.openxmlformats.org/drawingml/2006/main" noChangeArrowheads="1"/>
        </cdr:cNvSpPr>
      </cdr:nvSpPr>
      <cdr:spPr bwMode="auto">
        <a:xfrm xmlns:a="http://schemas.openxmlformats.org/drawingml/2006/main">
          <a:off x="2293182" y="1045464"/>
          <a:ext cx="162011" cy="14351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sk-SK" sz="900" b="0" i="0" u="none" strike="noStrike" baseline="0">
              <a:solidFill>
                <a:srgbClr val="000000"/>
              </a:solidFill>
              <a:latin typeface="Arial"/>
              <a:cs typeface="Arial"/>
            </a:rPr>
            <a:t>2</a:t>
          </a:r>
        </a:p>
      </cdr:txBody>
    </cdr:sp>
  </cdr:relSizeAnchor>
  <cdr:relSizeAnchor xmlns:cdr="http://schemas.openxmlformats.org/drawingml/2006/chartDrawing">
    <cdr:from>
      <cdr:x>0.8245</cdr:x>
      <cdr:y>0.5625</cdr:y>
    </cdr:from>
    <cdr:to>
      <cdr:x>0.88275</cdr:x>
      <cdr:y>0.62475</cdr:y>
    </cdr:to>
    <cdr:sp macro="" textlink="">
      <cdr:nvSpPr>
        <cdr:cNvPr id="3075" name="Text Box 3"/>
        <cdr:cNvSpPr txBox="1">
          <a:spLocks xmlns:a="http://schemas.openxmlformats.org/drawingml/2006/main" noChangeArrowheads="1"/>
        </cdr:cNvSpPr>
      </cdr:nvSpPr>
      <cdr:spPr bwMode="auto">
        <a:xfrm xmlns:a="http://schemas.openxmlformats.org/drawingml/2006/main">
          <a:off x="2293182" y="1312664"/>
          <a:ext cx="162011" cy="14526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sk-SK" sz="900" b="0" i="0" u="none" strike="noStrike" baseline="0">
              <a:solidFill>
                <a:srgbClr val="000000"/>
              </a:solidFill>
              <a:latin typeface="Arial"/>
              <a:cs typeface="Arial"/>
            </a:rPr>
            <a:t>3</a:t>
          </a:r>
        </a:p>
      </cdr:txBody>
    </cdr:sp>
  </cdr:relSizeAnchor>
</c:userShap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Chemical_Papers_Template_2016</Template>
  <TotalTime>3066</TotalTime>
  <Pages>8</Pages>
  <Words>1353</Words>
  <Characters>8043</Characters>
  <Application>Microsoft Office Word</Application>
  <DocSecurity>0</DocSecurity>
  <Lines>187</Lines>
  <Paragraphs>73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SINGLE COAL PARTICLE COMBUSTION IN CARBON DIOXIDE ATMOSPHERE</vt:lpstr>
    </vt:vector>
  </TitlesOfParts>
  <Company>CHTF</Company>
  <LinksUpToDate>false</LinksUpToDate>
  <CharactersWithSpaces>9323</CharactersWithSpaces>
  <SharedDoc>false</SharedDoc>
  <HLinks>
    <vt:vector size="48" baseType="variant">
      <vt:variant>
        <vt:i4>2097250</vt:i4>
      </vt:variant>
      <vt:variant>
        <vt:i4>57</vt:i4>
      </vt:variant>
      <vt:variant>
        <vt:i4>0</vt:i4>
      </vt:variant>
      <vt:variant>
        <vt:i4>5</vt:i4>
      </vt:variant>
      <vt:variant>
        <vt:lpwstr>http://springerlink.com/content/w25154</vt:lpwstr>
      </vt:variant>
      <vt:variant>
        <vt:lpwstr/>
      </vt:variant>
      <vt:variant>
        <vt:i4>917593</vt:i4>
      </vt:variant>
      <vt:variant>
        <vt:i4>54</vt:i4>
      </vt:variant>
      <vt:variant>
        <vt:i4>0</vt:i4>
      </vt:variant>
      <vt:variant>
        <vt:i4>5</vt:i4>
      </vt:variant>
      <vt:variant>
        <vt:lpwstr>http://www.doi.org/mail-archive/ref-link/</vt:lpwstr>
      </vt:variant>
      <vt:variant>
        <vt:lpwstr/>
      </vt:variant>
      <vt:variant>
        <vt:i4>1966110</vt:i4>
      </vt:variant>
      <vt:variant>
        <vt:i4>51</vt:i4>
      </vt:variant>
      <vt:variant>
        <vt:i4>0</vt:i4>
      </vt:variant>
      <vt:variant>
        <vt:i4>5</vt:i4>
      </vt:variant>
      <vt:variant>
        <vt:lpwstr>http://apastyle.apa.org/</vt:lpwstr>
      </vt:variant>
      <vt:variant>
        <vt:lpwstr/>
      </vt:variant>
      <vt:variant>
        <vt:i4>6029394</vt:i4>
      </vt:variant>
      <vt:variant>
        <vt:i4>27</vt:i4>
      </vt:variant>
      <vt:variant>
        <vt:i4>0</vt:i4>
      </vt:variant>
      <vt:variant>
        <vt:i4>5</vt:i4>
      </vt:variant>
      <vt:variant>
        <vt:lpwstr>http://www.chem.qmul.ac.uk/iupac/</vt:lpwstr>
      </vt:variant>
      <vt:variant>
        <vt:lpwstr/>
      </vt:variant>
      <vt:variant>
        <vt:i4>7143545</vt:i4>
      </vt:variant>
      <vt:variant>
        <vt:i4>24</vt:i4>
      </vt:variant>
      <vt:variant>
        <vt:i4>0</vt:i4>
      </vt:variant>
      <vt:variant>
        <vt:i4>5</vt:i4>
      </vt:variant>
      <vt:variant>
        <vt:lpwstr>http://www.iupac.org/reports/1993/homann/index.html</vt:lpwstr>
      </vt:variant>
      <vt:variant>
        <vt:lpwstr/>
      </vt:variant>
      <vt:variant>
        <vt:i4>7209001</vt:i4>
      </vt:variant>
      <vt:variant>
        <vt:i4>21</vt:i4>
      </vt:variant>
      <vt:variant>
        <vt:i4>0</vt:i4>
      </vt:variant>
      <vt:variant>
        <vt:i4>5</vt:i4>
      </vt:variant>
      <vt:variant>
        <vt:lpwstr>http://www.iupac.org/publications/books/gbook/green_book_2ed.pdf</vt:lpwstr>
      </vt:variant>
      <vt:variant>
        <vt:lpwstr/>
      </vt:variant>
      <vt:variant>
        <vt:i4>7012389</vt:i4>
      </vt:variant>
      <vt:variant>
        <vt:i4>18</vt:i4>
      </vt:variant>
      <vt:variant>
        <vt:i4>0</vt:i4>
      </vt:variant>
      <vt:variant>
        <vt:i4>5</vt:i4>
      </vt:variant>
      <vt:variant>
        <vt:lpwstr>http://www.iupac.org/publications/</vt:lpwstr>
      </vt:variant>
      <vt:variant>
        <vt:lpwstr/>
      </vt:variant>
      <vt:variant>
        <vt:i4>5898313</vt:i4>
      </vt:variant>
      <vt:variant>
        <vt:i4>15</vt:i4>
      </vt:variant>
      <vt:variant>
        <vt:i4>0</vt:i4>
      </vt:variant>
      <vt:variant>
        <vt:i4>5</vt:i4>
      </vt:variant>
      <vt:variant>
        <vt:lpwstr>http://www.iupac.org/reports/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Polakovic</dc:creator>
  <cp:lastModifiedBy>Milan</cp:lastModifiedBy>
  <cp:revision>21</cp:revision>
  <cp:lastPrinted>2006-07-13T08:52:00Z</cp:lastPrinted>
  <dcterms:created xsi:type="dcterms:W3CDTF">2013-03-24T22:54:00Z</dcterms:created>
  <dcterms:modified xsi:type="dcterms:W3CDTF">2016-06-13T14:54:00Z</dcterms:modified>
</cp:coreProperties>
</file>